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2.1pt;height:78.650pt;mso-position-horizontal-relative:char;mso-position-vertical-relative:line" coordorigin="0,0" coordsize="9642,1573">
            <v:rect style="position:absolute;left:6419;top:0;width:1406;height:1087" filled="true" fillcolor="#808285" stroked="false">
              <v:fill type="solid"/>
            </v:rect>
            <v:rect style="position:absolute;left:0;top:1098;width:9638;height:474" filled="true" fillcolor="#efeff0" stroked="false">
              <v:fill type="solid"/>
            </v:rect>
            <v:shape style="position:absolute;left:8073;top:390;width:1565;height:611" type="#_x0000_t75" stroked="false">
              <v:imagedata r:id="rId7" o:title=""/>
            </v:shape>
            <v:line style="position:absolute" from="0,1107" to="9638,1107" stroked="true" strokeweight=".6pt" strokecolor="#808285">
              <v:stroke dashstyle="solid"/>
            </v:line>
            <v:shape style="position:absolute;left:0;top:462;width:1759;height:525" type="#_x0000_t202" filled="false" stroked="false">
              <v:textbox inset="0,0,0,0">
                <w:txbxContent>
                  <w:p>
                    <w:pPr>
                      <w:spacing w:before="1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285"/>
                        <w:w w:val="95"/>
                        <w:sz w:val="16"/>
                      </w:rPr>
                      <w:t>Online</w:t>
                    </w:r>
                    <w:r>
                      <w:rPr>
                        <w:color w:val="808285"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color w:val="808285"/>
                        <w:w w:val="95"/>
                        <w:sz w:val="16"/>
                      </w:rPr>
                      <w:t>ISSN</w:t>
                    </w:r>
                    <w:r>
                      <w:rPr>
                        <w:color w:val="808285"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color w:val="808285"/>
                        <w:w w:val="95"/>
                        <w:sz w:val="16"/>
                      </w:rPr>
                      <w:t>:</w:t>
                    </w:r>
                    <w:r>
                      <w:rPr>
                        <w:color w:val="808285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color w:val="808285"/>
                        <w:w w:val="95"/>
                        <w:sz w:val="16"/>
                      </w:rPr>
                      <w:t>2314-8969</w:t>
                    </w:r>
                    <w:r>
                      <w:rPr>
                        <w:color w:val="808285"/>
                        <w:spacing w:val="-34"/>
                        <w:w w:val="95"/>
                        <w:sz w:val="16"/>
                      </w:rPr>
                      <w:t> </w:t>
                    </w:r>
                    <w:r>
                      <w:rPr>
                        <w:color w:val="808285"/>
                        <w:sz w:val="16"/>
                      </w:rPr>
                      <w:t>Print</w:t>
                    </w:r>
                    <w:r>
                      <w:rPr>
                        <w:color w:val="80828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808285"/>
                        <w:sz w:val="16"/>
                      </w:rPr>
                      <w:t>ISSN:</w:t>
                    </w:r>
                    <w:r>
                      <w:rPr>
                        <w:color w:val="808285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808285"/>
                        <w:sz w:val="16"/>
                      </w:rPr>
                      <w:t>2314-8950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8">
                      <w:r>
                        <w:rPr>
                          <w:color w:val="808285"/>
                          <w:sz w:val="16"/>
                        </w:rPr>
                        <w:t>www.esj.journals.ekb.eg</w:t>
                      </w:r>
                    </w:hyperlink>
                  </w:p>
                </w:txbxContent>
              </v:textbox>
              <w10:wrap type="none"/>
            </v:shape>
            <v:shape style="position:absolute;left:4303;top:395;width:2010;height:581" type="#_x0000_t202" filled="false" stroked="false">
              <v:textbox inset="0,0,0,0">
                <w:txbxContent>
                  <w:p>
                    <w:pPr>
                      <w:spacing w:line="558" w:lineRule="exact" w:before="0"/>
                      <w:ind w:left="0" w:right="0" w:firstLine="0"/>
                      <w:jc w:val="left"/>
                      <w:rPr>
                        <w:rFonts w:ascii="Cambria"/>
                        <w:b/>
                        <w:sz w:val="40"/>
                      </w:rPr>
                    </w:pPr>
                    <w:r>
                      <w:rPr>
                        <w:rFonts w:ascii="Cambria"/>
                        <w:b/>
                        <w:color w:val="808285"/>
                        <w:spacing w:val="-9"/>
                        <w:w w:val="101"/>
                        <w:sz w:val="40"/>
                      </w:rPr>
                      <w:t>E</w:t>
                    </w:r>
                    <w:r>
                      <w:rPr>
                        <w:rFonts w:ascii="Cambria"/>
                        <w:b/>
                        <w:color w:val="808285"/>
                        <w:spacing w:val="-250"/>
                        <w:w w:val="107"/>
                        <w:sz w:val="40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797A7D"/>
                        <w:w w:val="110"/>
                        <w:position w:val="30"/>
                        <w:sz w:val="19"/>
                      </w:rPr>
                      <w:t>Th</w:t>
                    </w:r>
                    <w:r>
                      <w:rPr>
                        <w:rFonts w:ascii="Times New Roman"/>
                        <w:i/>
                        <w:color w:val="797A7D"/>
                        <w:spacing w:val="-52"/>
                        <w:w w:val="83"/>
                        <w:position w:val="30"/>
                        <w:sz w:val="19"/>
                      </w:rPr>
                      <w:t>e</w:t>
                    </w:r>
                    <w:r>
                      <w:rPr>
                        <w:rFonts w:ascii="Cambria"/>
                        <w:b/>
                        <w:color w:val="808285"/>
                        <w:spacing w:val="3"/>
                        <w:w w:val="102"/>
                        <w:sz w:val="40"/>
                      </w:rPr>
                      <w:t>Y</w:t>
                    </w:r>
                    <w:r>
                      <w:rPr>
                        <w:rFonts w:ascii="Cambria"/>
                        <w:b/>
                        <w:color w:val="808285"/>
                        <w:spacing w:val="2"/>
                        <w:w w:val="102"/>
                        <w:sz w:val="40"/>
                      </w:rPr>
                      <w:t>P</w:t>
                    </w:r>
                    <w:r>
                      <w:rPr>
                        <w:rFonts w:ascii="Cambria"/>
                        <w:b/>
                        <w:color w:val="808285"/>
                        <w:spacing w:val="1"/>
                        <w:w w:val="94"/>
                        <w:sz w:val="40"/>
                      </w:rPr>
                      <w:t>T</w:t>
                    </w:r>
                    <w:r>
                      <w:rPr>
                        <w:rFonts w:ascii="Cambria"/>
                        <w:b/>
                        <w:color w:val="808285"/>
                        <w:spacing w:val="2"/>
                        <w:w w:val="106"/>
                        <w:sz w:val="40"/>
                      </w:rPr>
                      <w:t>I</w:t>
                    </w:r>
                    <w:r>
                      <w:rPr>
                        <w:rFonts w:ascii="Cambria"/>
                        <w:b/>
                        <w:color w:val="808285"/>
                        <w:spacing w:val="3"/>
                        <w:w w:val="109"/>
                        <w:sz w:val="40"/>
                      </w:rPr>
                      <w:t>A</w:t>
                    </w:r>
                    <w:r>
                      <w:rPr>
                        <w:rFonts w:ascii="Cambria"/>
                        <w:b/>
                        <w:color w:val="808285"/>
                        <w:w w:val="111"/>
                        <w:sz w:val="40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7147;top:1244;width:2495;height:18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DOI:</w:t>
                    </w:r>
                    <w:r>
                      <w:rPr>
                        <w:color w:val="231F20"/>
                        <w:spacing w:val="17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10.21608/esj.2020.21585.1117</w:t>
                    </w:r>
                  </w:p>
                </w:txbxContent>
              </v:textbox>
              <w10:wrap type="none"/>
            </v:shape>
            <v:shape style="position:absolute;left:3598;top:1221;width:2220;height:23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EgySpineJ</w:t>
                    </w:r>
                    <w:r>
                      <w:rPr>
                        <w:color w:val="231F20"/>
                        <w:spacing w:val="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33:45-53,</w:t>
                    </w:r>
                    <w:r>
                      <w:rPr>
                        <w:color w:val="231F20"/>
                        <w:spacing w:val="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98;top:1152;width:2143;height:328" type="#_x0000_t202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pacing w:val="-1"/>
                        <w:w w:val="105"/>
                        <w:sz w:val="24"/>
                      </w:rPr>
                      <w:t>CLINICAL</w:t>
                    </w:r>
                    <w:r>
                      <w:rPr>
                        <w:rFonts w:ascii="Cambria"/>
                        <w:b/>
                        <w:color w:val="231F2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color w:val="231F20"/>
                        <w:w w:val="105"/>
                        <w:sz w:val="24"/>
                      </w:rPr>
                      <w:t>ARTICLE</w:t>
                    </w:r>
                  </w:p>
                </w:txbxContent>
              </v:textbox>
              <w10:wrap type="none"/>
            </v:shape>
            <v:shape style="position:absolute;left:6873;top:847;width:582;height:221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w w:val="95"/>
                        <w:sz w:val="19"/>
                      </w:rPr>
                      <w:t>Journal</w:t>
                    </w:r>
                  </w:p>
                </w:txbxContent>
              </v:textbox>
              <w10:wrap type="none"/>
            </v:shape>
            <v:shape style="position:absolute;left:6576;top:433;width:1106;height:544" type="#_x0000_t202" filled="false" stroked="false">
              <v:textbox inset="0,0,0,0">
                <w:txbxContent>
                  <w:p>
                    <w:pPr>
                      <w:spacing w:before="52"/>
                      <w:ind w:left="0" w:right="0" w:firstLine="0"/>
                      <w:jc w:val="left"/>
                      <w:rPr>
                        <w:rFonts w:ascii="Cambria"/>
                        <w:b/>
                        <w:sz w:val="4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40"/>
                      </w:rPr>
                      <w:t>SPINE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Title"/>
        <w:spacing w:line="208" w:lineRule="auto"/>
      </w:pPr>
      <w:r>
        <w:rPr/>
        <w:pict>
          <v:rect style="position:absolute;margin-left:55.027599pt;margin-top:15.547422pt;width:9pt;height:87.496pt;mso-position-horizontal-relative:page;mso-position-vertical-relative:paragraph;z-index:15729152" filled="true" fillcolor="#d1d3d4" stroked="false">
            <v:fill type="solid"/>
            <w10:wrap type="none"/>
          </v:rect>
        </w:pict>
      </w:r>
      <w:r>
        <w:rPr>
          <w:color w:val="6D6E71"/>
        </w:rPr>
        <w:t>Dynamic Cervical Implants (DCI) versus</w:t>
      </w:r>
      <w:r>
        <w:rPr>
          <w:color w:val="6D6E71"/>
          <w:spacing w:val="1"/>
        </w:rPr>
        <w:t> </w:t>
      </w:r>
      <w:r>
        <w:rPr>
          <w:color w:val="6D6E71"/>
          <w:spacing w:val="-3"/>
        </w:rPr>
        <w:t>Anterior Cervical Discectomy and </w:t>
      </w:r>
      <w:r>
        <w:rPr>
          <w:color w:val="6D6E71"/>
          <w:spacing w:val="-2"/>
        </w:rPr>
        <w:t>Fusion</w:t>
      </w:r>
      <w:r>
        <w:rPr>
          <w:color w:val="6D6E71"/>
          <w:spacing w:val="-1"/>
        </w:rPr>
        <w:t> </w:t>
      </w:r>
      <w:r>
        <w:rPr>
          <w:color w:val="6D6E71"/>
          <w:w w:val="95"/>
        </w:rPr>
        <w:t>(ACDF)</w:t>
      </w:r>
      <w:r>
        <w:rPr>
          <w:color w:val="6D6E71"/>
          <w:spacing w:val="6"/>
          <w:w w:val="95"/>
        </w:rPr>
        <w:t> </w:t>
      </w:r>
      <w:r>
        <w:rPr>
          <w:color w:val="6D6E71"/>
          <w:w w:val="95"/>
        </w:rPr>
        <w:t>in</w:t>
      </w:r>
      <w:r>
        <w:rPr>
          <w:color w:val="6D6E71"/>
          <w:spacing w:val="6"/>
          <w:w w:val="95"/>
        </w:rPr>
        <w:t> </w:t>
      </w:r>
      <w:r>
        <w:rPr>
          <w:color w:val="6D6E71"/>
          <w:w w:val="95"/>
        </w:rPr>
        <w:t>Single-Level</w:t>
      </w:r>
      <w:r>
        <w:rPr>
          <w:color w:val="6D6E71"/>
          <w:spacing w:val="6"/>
          <w:w w:val="95"/>
        </w:rPr>
        <w:t> </w:t>
      </w:r>
      <w:r>
        <w:rPr>
          <w:color w:val="6D6E71"/>
          <w:w w:val="95"/>
        </w:rPr>
        <w:t>Cervical</w:t>
      </w:r>
      <w:r>
        <w:rPr>
          <w:color w:val="6D6E71"/>
          <w:spacing w:val="7"/>
          <w:w w:val="95"/>
        </w:rPr>
        <w:t> </w:t>
      </w:r>
      <w:r>
        <w:rPr>
          <w:color w:val="6D6E71"/>
          <w:w w:val="95"/>
        </w:rPr>
        <w:t>Disc</w:t>
      </w:r>
      <w:r>
        <w:rPr>
          <w:color w:val="6D6E71"/>
          <w:spacing w:val="6"/>
          <w:w w:val="95"/>
        </w:rPr>
        <w:t> </w:t>
      </w:r>
      <w:r>
        <w:rPr>
          <w:color w:val="6D6E71"/>
          <w:w w:val="95"/>
        </w:rPr>
        <w:t>Disease</w:t>
      </w:r>
      <w:r>
        <w:rPr>
          <w:color w:val="6D6E71"/>
          <w:spacing w:val="-111"/>
          <w:w w:val="95"/>
        </w:rPr>
        <w:t> </w:t>
      </w:r>
      <w:r>
        <w:rPr>
          <w:color w:val="6D6E71"/>
          <w:w w:val="95"/>
        </w:rPr>
        <w:t>(CDD):</w:t>
      </w:r>
      <w:r>
        <w:rPr>
          <w:color w:val="6D6E71"/>
          <w:spacing w:val="-4"/>
          <w:w w:val="95"/>
        </w:rPr>
        <w:t> </w:t>
      </w:r>
      <w:r>
        <w:rPr>
          <w:color w:val="6D6E71"/>
          <w:w w:val="95"/>
        </w:rPr>
        <w:t>Clinical</w:t>
      </w:r>
      <w:r>
        <w:rPr>
          <w:color w:val="6D6E71"/>
          <w:spacing w:val="-3"/>
          <w:w w:val="95"/>
        </w:rPr>
        <w:t> </w:t>
      </w:r>
      <w:r>
        <w:rPr>
          <w:color w:val="6D6E71"/>
          <w:w w:val="95"/>
        </w:rPr>
        <w:t>and</w:t>
      </w:r>
      <w:r>
        <w:rPr>
          <w:color w:val="6D6E71"/>
          <w:spacing w:val="-3"/>
          <w:w w:val="95"/>
        </w:rPr>
        <w:t> </w:t>
      </w:r>
      <w:r>
        <w:rPr>
          <w:color w:val="6D6E71"/>
          <w:w w:val="95"/>
        </w:rPr>
        <w:t>Radiographic</w:t>
      </w:r>
      <w:r>
        <w:rPr>
          <w:color w:val="6D6E71"/>
          <w:spacing w:val="-3"/>
          <w:w w:val="95"/>
        </w:rPr>
        <w:t> </w:t>
      </w:r>
      <w:r>
        <w:rPr>
          <w:color w:val="6D6E71"/>
          <w:w w:val="95"/>
        </w:rPr>
        <w:t>Outcome</w:t>
      </w:r>
    </w:p>
    <w:p>
      <w:pPr>
        <w:spacing w:before="200"/>
        <w:ind w:left="133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231F20"/>
          <w:w w:val="110"/>
          <w:sz w:val="26"/>
        </w:rPr>
        <w:t>Moataz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A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Elawady,</w:t>
      </w:r>
      <w:r>
        <w:rPr>
          <w:rFonts w:ascii="Calibri"/>
          <w:b/>
          <w:color w:val="231F20"/>
          <w:spacing w:val="6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MD.,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Ramy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Taema,</w:t>
      </w:r>
      <w:r>
        <w:rPr>
          <w:rFonts w:ascii="Calibri"/>
          <w:b/>
          <w:color w:val="231F20"/>
          <w:spacing w:val="6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MD.,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Mahmoud</w:t>
      </w:r>
      <w:r>
        <w:rPr>
          <w:rFonts w:ascii="Calibri"/>
          <w:b/>
          <w:color w:val="231F20"/>
          <w:spacing w:val="6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M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Wahdan,</w:t>
      </w:r>
      <w:r>
        <w:rPr>
          <w:rFonts w:ascii="Calibri"/>
          <w:b/>
          <w:color w:val="231F20"/>
          <w:spacing w:val="5"/>
          <w:w w:val="110"/>
          <w:sz w:val="26"/>
        </w:rPr>
        <w:t> </w:t>
      </w:r>
      <w:r>
        <w:rPr>
          <w:rFonts w:ascii="Calibri"/>
          <w:b/>
          <w:color w:val="231F20"/>
          <w:w w:val="110"/>
          <w:sz w:val="26"/>
        </w:rPr>
        <w:t>MD.</w:t>
      </w:r>
    </w:p>
    <w:p>
      <w:pPr>
        <w:pStyle w:val="Heading1"/>
        <w:spacing w:before="51"/>
        <w:ind w:left="133"/>
      </w:pPr>
      <w:r>
        <w:rPr>
          <w:color w:val="231F20"/>
          <w:w w:val="95"/>
        </w:rPr>
        <w:t>Neurosurgery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Department,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Faculty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Medicine,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Benha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University,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Benha,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Egypt.</w:t>
      </w:r>
    </w:p>
    <w:p>
      <w:pPr>
        <w:spacing w:before="199"/>
        <w:ind w:left="3954" w:right="3954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231F20"/>
          <w:sz w:val="36"/>
        </w:rPr>
        <w:t>ABSTRACT</w:t>
      </w:r>
    </w:p>
    <w:p>
      <w:pPr>
        <w:pStyle w:val="BodyText"/>
        <w:spacing w:line="271" w:lineRule="auto" w:before="72"/>
        <w:ind w:left="133" w:right="130"/>
        <w:jc w:val="both"/>
      </w:pPr>
      <w:r>
        <w:rPr>
          <w:rFonts w:ascii="Calibri"/>
          <w:b/>
          <w:color w:val="231F20"/>
        </w:rPr>
        <w:t>Background Data: </w:t>
      </w:r>
      <w:r>
        <w:rPr>
          <w:color w:val="231F20"/>
        </w:rPr>
        <w:t>In spite of being successful, anterior cervical discectomy and fusion ACDF has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some complications, among them, pseudoarthrosis, implant failure, and adjacent level disease. Dynamic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0"/>
        </w:rPr>
        <w:t>Cervical Implants (DCI) are motion-preserving implants started to take part in treating cervical spondylotic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disease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promising</w:t>
      </w:r>
      <w:r>
        <w:rPr>
          <w:color w:val="231F20"/>
          <w:spacing w:val="1"/>
        </w:rPr>
        <w:t> </w:t>
      </w:r>
      <w:r>
        <w:rPr>
          <w:color w:val="231F20"/>
        </w:rPr>
        <w:t>results.</w:t>
      </w:r>
    </w:p>
    <w:p>
      <w:pPr>
        <w:pStyle w:val="BodyText"/>
        <w:spacing w:line="261" w:lineRule="auto"/>
        <w:ind w:left="133" w:right="130"/>
        <w:jc w:val="both"/>
      </w:pPr>
      <w:r>
        <w:rPr>
          <w:rFonts w:ascii="Calibri"/>
          <w:b/>
          <w:color w:val="231F20"/>
        </w:rPr>
        <w:t>Purpose: </w:t>
      </w:r>
      <w:r>
        <w:rPr>
          <w:color w:val="231F20"/>
        </w:rPr>
        <w:t>To compare the clinical and radiographic outcomes of ACDF versus DCI in patients with</w:t>
      </w:r>
      <w:r>
        <w:rPr>
          <w:color w:val="231F20"/>
          <w:spacing w:val="1"/>
        </w:rPr>
        <w:t> </w:t>
      </w:r>
      <w:r>
        <w:rPr>
          <w:color w:val="231F20"/>
        </w:rPr>
        <w:t>degenerative cervical radiculo- and/or</w:t>
      </w:r>
      <w:r>
        <w:rPr>
          <w:color w:val="231F20"/>
          <w:spacing w:val="-1"/>
        </w:rPr>
        <w:t> </w:t>
      </w:r>
      <w:r>
        <w:rPr>
          <w:color w:val="231F20"/>
        </w:rPr>
        <w:t>myelopathy.</w:t>
      </w:r>
    </w:p>
    <w:p>
      <w:pPr>
        <w:spacing w:before="0"/>
        <w:ind w:left="133" w:right="0" w:firstLine="0"/>
        <w:jc w:val="both"/>
        <w:rPr>
          <w:sz w:val="22"/>
        </w:rPr>
      </w:pPr>
      <w:r>
        <w:rPr>
          <w:rFonts w:ascii="Calibri"/>
          <w:b/>
          <w:color w:val="231F20"/>
          <w:spacing w:val="-1"/>
          <w:sz w:val="22"/>
        </w:rPr>
        <w:t>Study</w:t>
      </w:r>
      <w:r>
        <w:rPr>
          <w:rFonts w:ascii="Calibri"/>
          <w:b/>
          <w:color w:val="231F20"/>
          <w:spacing w:val="-10"/>
          <w:sz w:val="22"/>
        </w:rPr>
        <w:t> </w:t>
      </w:r>
      <w:r>
        <w:rPr>
          <w:rFonts w:ascii="Calibri"/>
          <w:b/>
          <w:color w:val="231F20"/>
          <w:sz w:val="22"/>
        </w:rPr>
        <w:t>Design:</w:t>
      </w:r>
      <w:r>
        <w:rPr>
          <w:rFonts w:ascii="Calibri"/>
          <w:b/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prospective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randomized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controlled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study.</w:t>
      </w:r>
    </w:p>
    <w:p>
      <w:pPr>
        <w:pStyle w:val="BodyText"/>
        <w:spacing w:line="271" w:lineRule="auto" w:before="17"/>
        <w:ind w:left="133" w:right="129"/>
        <w:jc w:val="both"/>
      </w:pPr>
      <w:r>
        <w:rPr>
          <w:rFonts w:ascii="Calibri" w:hAnsi="Calibri"/>
          <w:b/>
          <w:color w:val="231F20"/>
        </w:rPr>
        <w:t>Patients and Methods: </w:t>
      </w:r>
      <w:r>
        <w:rPr>
          <w:color w:val="231F20"/>
        </w:rPr>
        <w:t>Forty patients with cervical spondylotic radiculo- and/or myelopathy were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recruited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study.</w:t>
      </w:r>
      <w:r>
        <w:rPr>
          <w:color w:val="231F20"/>
          <w:spacing w:val="-11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21</w:t>
      </w:r>
      <w:r>
        <w:rPr>
          <w:color w:val="231F20"/>
          <w:spacing w:val="-11"/>
        </w:rPr>
        <w:t> </w:t>
      </w:r>
      <w:r>
        <w:rPr>
          <w:color w:val="231F20"/>
        </w:rPr>
        <w:t>males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19</w:t>
      </w:r>
      <w:r>
        <w:rPr>
          <w:color w:val="231F20"/>
          <w:spacing w:val="-12"/>
        </w:rPr>
        <w:t> </w:t>
      </w:r>
      <w:r>
        <w:rPr>
          <w:color w:val="231F20"/>
        </w:rPr>
        <w:t>females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mean</w:t>
      </w:r>
      <w:r>
        <w:rPr>
          <w:color w:val="231F20"/>
          <w:spacing w:val="-11"/>
        </w:rPr>
        <w:t> </w:t>
      </w:r>
      <w:r>
        <w:rPr>
          <w:color w:val="231F20"/>
        </w:rPr>
        <w:t>age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458.9</w:t>
      </w:r>
      <w:r>
        <w:rPr>
          <w:rFonts w:ascii="Times New Roman" w:hAnsi="Times New Roman"/>
          <w:b/>
          <w:color w:val="231F20"/>
        </w:rPr>
        <w:t>±</w:t>
      </w:r>
      <w:r>
        <w:rPr>
          <w:rFonts w:ascii="Times New Roman" w:hAnsi="Times New Roman"/>
          <w:b/>
          <w:color w:val="231F20"/>
          <w:spacing w:val="-14"/>
        </w:rPr>
        <w:t> </w:t>
      </w:r>
      <w:r>
        <w:rPr>
          <w:color w:val="231F20"/>
        </w:rPr>
        <w:t>years.</w:t>
      </w:r>
      <w:r>
        <w:rPr>
          <w:color w:val="231F20"/>
          <w:spacing w:val="-11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were</w:t>
      </w:r>
      <w:r>
        <w:rPr>
          <w:color w:val="231F20"/>
          <w:spacing w:val="-50"/>
        </w:rPr>
        <w:t> </w:t>
      </w:r>
      <w:r>
        <w:rPr>
          <w:color w:val="231F20"/>
        </w:rPr>
        <w:t>randomly allocated for either the ACDF group including 20 patients undergoing ACDF using PEEK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cages or the DCI group including 20 patients using DCI. Clinical outcome parameters were brachialgia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VAS and NDI, and radiological outcome parameters were fusion rate, adjacent level changes, and</w:t>
      </w:r>
      <w:r>
        <w:rPr>
          <w:color w:val="231F20"/>
          <w:spacing w:val="1"/>
        </w:rPr>
        <w:t> </w:t>
      </w:r>
      <w:r>
        <w:rPr>
          <w:color w:val="231F20"/>
        </w:rPr>
        <w:t>segmental</w:t>
      </w:r>
      <w:r>
        <w:rPr>
          <w:color w:val="231F20"/>
          <w:spacing w:val="2"/>
        </w:rPr>
        <w:t> </w:t>
      </w:r>
      <w:r>
        <w:rPr>
          <w:color w:val="231F20"/>
        </w:rPr>
        <w:t>mobility.</w:t>
      </w:r>
    </w:p>
    <w:p>
      <w:pPr>
        <w:pStyle w:val="BodyText"/>
        <w:spacing w:line="271" w:lineRule="auto"/>
        <w:ind w:left="133" w:right="125"/>
        <w:jc w:val="both"/>
      </w:pPr>
      <w:r>
        <w:rPr>
          <w:rFonts w:ascii="Calibri" w:hAnsi="Calibri"/>
          <w:b/>
          <w:color w:val="231F20"/>
        </w:rPr>
        <w:t>Results: </w:t>
      </w:r>
      <w:r>
        <w:rPr>
          <w:color w:val="231F20"/>
        </w:rPr>
        <w:t>The mean follow-up was 204</w:t>
      </w:r>
      <w:r>
        <w:rPr>
          <w:rFonts w:ascii="Times New Roman" w:hAnsi="Times New Roman"/>
          <w:b/>
          <w:color w:val="231F20"/>
        </w:rPr>
        <w:t>± </w:t>
      </w:r>
      <w:r>
        <w:rPr>
          <w:color w:val="231F20"/>
        </w:rPr>
        <w:t>months. The mean VAS of brachialgia decreased from 8.7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preoperatively to 6.6 postoperatively in ACDF group, while it decreased from 8.8 to 6.4 in DCI with no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significant differences in both groups. The mean NDI improved from 24.7±1.6 to 16.2±1.8 in ACDF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group and from 23.9±2.1 to 15.8±2.0 in DCI group, with no significant difference in both groups. Fusin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rate was 100% in ACDF group. Radiologically, adjacent level changes were reported in 5 (25%) patients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 ACDF group, while these changes were only observed in 1 patient (5%) of the DCI group. Segmental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mobility was preserved in all patients in the DCI group but was lost in 3 patients at final follow-up visit.</w:t>
      </w:r>
      <w:r>
        <w:rPr>
          <w:color w:val="231F20"/>
          <w:spacing w:val="1"/>
          <w:w w:val="95"/>
        </w:rPr>
        <w:t> </w:t>
      </w:r>
      <w:r>
        <w:rPr>
          <w:rFonts w:ascii="Calibri" w:hAnsi="Calibri"/>
          <w:b/>
          <w:color w:val="231F20"/>
        </w:rPr>
        <w:t>Conclusion:</w:t>
      </w:r>
      <w:r>
        <w:rPr>
          <w:rFonts w:ascii="Calibri" w:hAnsi="Calibri"/>
          <w:b/>
          <w:color w:val="231F20"/>
          <w:spacing w:val="-8"/>
        </w:rPr>
        <w:t> </w:t>
      </w:r>
      <w:r>
        <w:rPr>
          <w:color w:val="231F20"/>
        </w:rPr>
        <w:t>Although</w:t>
      </w:r>
      <w:r>
        <w:rPr>
          <w:color w:val="231F20"/>
          <w:spacing w:val="-11"/>
        </w:rPr>
        <w:t> </w:t>
      </w:r>
      <w:r>
        <w:rPr>
          <w:color w:val="231F20"/>
        </w:rPr>
        <w:t>clinical</w:t>
      </w:r>
      <w:r>
        <w:rPr>
          <w:color w:val="231F20"/>
          <w:spacing w:val="-11"/>
        </w:rPr>
        <w:t> </w:t>
      </w:r>
      <w:r>
        <w:rPr>
          <w:color w:val="231F20"/>
        </w:rPr>
        <w:t>outcomes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both</w:t>
      </w:r>
      <w:r>
        <w:rPr>
          <w:color w:val="231F20"/>
          <w:spacing w:val="-11"/>
        </w:rPr>
        <w:t> </w:t>
      </w:r>
      <w:r>
        <w:rPr>
          <w:color w:val="231F20"/>
        </w:rPr>
        <w:t>ACDF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DCI</w:t>
      </w:r>
      <w:r>
        <w:rPr>
          <w:color w:val="231F20"/>
          <w:spacing w:val="-11"/>
        </w:rPr>
        <w:t> </w:t>
      </w:r>
      <w:r>
        <w:rPr>
          <w:color w:val="231F20"/>
        </w:rPr>
        <w:t>groups</w:t>
      </w:r>
      <w:r>
        <w:rPr>
          <w:color w:val="231F20"/>
          <w:spacing w:val="-11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</w:rPr>
        <w:t>significantly</w:t>
      </w:r>
      <w:r>
        <w:rPr>
          <w:color w:val="231F20"/>
          <w:spacing w:val="-11"/>
        </w:rPr>
        <w:t> </w:t>
      </w:r>
      <w:r>
        <w:rPr>
          <w:color w:val="231F20"/>
        </w:rPr>
        <w:t>different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at final follow-up, radiographic parameters were relatively better in DCI group compared to ACDF group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including</w:t>
      </w:r>
      <w:r>
        <w:rPr>
          <w:color w:val="231F20"/>
          <w:spacing w:val="-9"/>
        </w:rPr>
        <w:t> </w:t>
      </w:r>
      <w:r>
        <w:rPr>
          <w:color w:val="231F20"/>
        </w:rPr>
        <w:t>segmental</w:t>
      </w:r>
      <w:r>
        <w:rPr>
          <w:color w:val="231F20"/>
          <w:spacing w:val="-8"/>
        </w:rPr>
        <w:t> </w:t>
      </w:r>
      <w:r>
        <w:rPr>
          <w:color w:val="231F20"/>
        </w:rPr>
        <w:t>mobility</w:t>
      </w:r>
      <w:r>
        <w:rPr>
          <w:color w:val="231F20"/>
          <w:spacing w:val="-9"/>
        </w:rPr>
        <w:t> </w:t>
      </w:r>
      <w:r>
        <w:rPr>
          <w:color w:val="231F20"/>
        </w:rPr>
        <w:t>preservation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adjacent</w:t>
      </w:r>
      <w:r>
        <w:rPr>
          <w:color w:val="231F20"/>
          <w:spacing w:val="-9"/>
        </w:rPr>
        <w:t> </w:t>
      </w:r>
      <w:r>
        <w:rPr>
          <w:color w:val="231F20"/>
        </w:rPr>
        <w:t>level</w:t>
      </w:r>
      <w:r>
        <w:rPr>
          <w:color w:val="231F20"/>
          <w:spacing w:val="-8"/>
        </w:rPr>
        <w:t> </w:t>
      </w:r>
      <w:r>
        <w:rPr>
          <w:color w:val="231F20"/>
        </w:rPr>
        <w:t>changes.</w:t>
      </w:r>
      <w:r>
        <w:rPr>
          <w:color w:val="231F20"/>
          <w:spacing w:val="-9"/>
        </w:rPr>
        <w:t> </w:t>
      </w:r>
      <w:r>
        <w:rPr>
          <w:color w:val="231F20"/>
        </w:rPr>
        <w:t>(2019ESJ198)</w:t>
      </w:r>
    </w:p>
    <w:p>
      <w:pPr>
        <w:pStyle w:val="Heading2"/>
        <w:spacing w:line="262" w:lineRule="exact"/>
      </w:pPr>
      <w:r>
        <w:rPr>
          <w:color w:val="231F20"/>
          <w:w w:val="110"/>
        </w:rPr>
        <w:t>Keywords: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ACDF;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DCI;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Cervical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spondylosis;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Radiculopathy;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Myelopathy.</w:t>
      </w:r>
    </w:p>
    <w:p>
      <w:pPr>
        <w:pStyle w:val="BodyText"/>
        <w:spacing w:before="5"/>
        <w:rPr>
          <w:rFonts w:ascii="Calibri"/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576"/>
      </w:tblGrid>
      <w:tr>
        <w:trPr>
          <w:trHeight w:val="940" w:hRule="atLeast"/>
        </w:trPr>
        <w:tc>
          <w:tcPr>
            <w:tcW w:w="9637" w:type="dxa"/>
            <w:gridSpan w:val="2"/>
          </w:tcPr>
          <w:p>
            <w:pPr>
              <w:pStyle w:val="TableParagraph"/>
              <w:spacing w:line="273" w:lineRule="auto" w:before="58"/>
              <w:ind w:left="170" w:right="1829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Address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correspondence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reprint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requests: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Mahmoud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Wahdan,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MD.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Neurosurgery</w:t>
            </w:r>
            <w:r>
              <w:rPr>
                <w:color w:val="231F20"/>
                <w:spacing w:val="1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Department,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Faculty</w:t>
            </w:r>
            <w:r>
              <w:rPr>
                <w:color w:val="231F20"/>
                <w:spacing w:val="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4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Medicine,</w:t>
            </w:r>
            <w:r>
              <w:rPr>
                <w:color w:val="231F20"/>
                <w:spacing w:val="1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Benha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University,</w:t>
            </w:r>
            <w:r>
              <w:rPr>
                <w:color w:val="231F20"/>
                <w:spacing w:val="1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Benha,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Egypt.</w:t>
            </w:r>
            <w:r>
              <w:rPr>
                <w:color w:val="231F20"/>
                <w:spacing w:val="-48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E-mail:</w:t>
            </w:r>
            <w:r>
              <w:rPr>
                <w:color w:val="231F20"/>
                <w:spacing w:val="1"/>
                <w:sz w:val="22"/>
              </w:rPr>
              <w:t> </w:t>
            </w:r>
            <w:hyperlink r:id="rId9">
              <w:r>
                <w:rPr>
                  <w:color w:val="231F20"/>
                  <w:sz w:val="22"/>
                </w:rPr>
                <w:t>drw</w:t>
              </w:r>
            </w:hyperlink>
            <w:hyperlink r:id="rId10">
              <w:r>
                <w:rPr>
                  <w:color w:val="231F20"/>
                  <w:sz w:val="22"/>
                </w:rPr>
                <w:t>ahdan@hotmail.com</w:t>
              </w:r>
            </w:hyperlink>
          </w:p>
        </w:tc>
      </w:tr>
      <w:tr>
        <w:trPr>
          <w:trHeight w:val="879" w:hRule="atLeast"/>
        </w:trPr>
        <w:tc>
          <w:tcPr>
            <w:tcW w:w="3061" w:type="dxa"/>
            <w:shd w:val="clear" w:color="auto" w:fill="EFEFF0"/>
          </w:tcPr>
          <w:p>
            <w:pPr>
              <w:pStyle w:val="TableParagraph"/>
              <w:spacing w:line="273" w:lineRule="auto" w:before="67"/>
              <w:ind w:left="170" w:right="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Submitted: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November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18</w:t>
            </w:r>
            <w:r>
              <w:rPr>
                <w:color w:val="231F20"/>
                <w:w w:val="95"/>
                <w:position w:val="7"/>
                <w:sz w:val="11"/>
              </w:rPr>
              <w:t>th</w:t>
            </w:r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2019.</w:t>
            </w:r>
            <w:r>
              <w:rPr>
                <w:color w:val="231F20"/>
                <w:spacing w:val="-4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Accepted: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December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12</w:t>
            </w:r>
            <w:r>
              <w:rPr>
                <w:color w:val="231F20"/>
                <w:w w:val="95"/>
                <w:position w:val="7"/>
                <w:sz w:val="11"/>
              </w:rPr>
              <w:t>th</w:t>
            </w:r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2019.</w:t>
            </w:r>
            <w:r>
              <w:rPr>
                <w:color w:val="231F20"/>
                <w:spacing w:val="-43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Published: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January,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2020.</w:t>
            </w:r>
          </w:p>
        </w:tc>
        <w:tc>
          <w:tcPr>
            <w:tcW w:w="6576" w:type="dxa"/>
            <w:shd w:val="clear" w:color="auto" w:fill="EFEFF0"/>
          </w:tcPr>
          <w:p>
            <w:pPr>
              <w:pStyle w:val="TableParagraph"/>
              <w:spacing w:line="254" w:lineRule="auto" w:before="87"/>
              <w:ind w:left="170" w:right="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does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contain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information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about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medical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device(s)/drug(s).</w:t>
            </w:r>
            <w:r>
              <w:rPr>
                <w:color w:val="231F20"/>
                <w:spacing w:val="-43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funds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were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received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work.</w:t>
            </w:r>
          </w:p>
          <w:p>
            <w:pPr>
              <w:pStyle w:val="TableParagraph"/>
              <w:spacing w:line="225" w:lineRule="exact" w:before="0"/>
              <w:ind w:left="170" w:right="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authors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report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conflict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interest.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footerReference w:type="default" r:id="rId5"/>
          <w:footerReference w:type="even" r:id="rId6"/>
          <w:type w:val="continuous"/>
          <w:pgSz w:w="11910" w:h="15710"/>
          <w:pgMar w:footer="934" w:top="0" w:bottom="1120" w:left="1000" w:right="1000"/>
          <w:pgNumType w:start="45"/>
        </w:sectPr>
      </w:pPr>
    </w:p>
    <w:p>
      <w:pPr>
        <w:pStyle w:val="BodyText"/>
        <w:spacing w:before="11"/>
        <w:rPr>
          <w:rFonts w:ascii="Calibri"/>
          <w:b/>
          <w:sz w:val="12"/>
        </w:rPr>
      </w:pPr>
    </w:p>
    <w:p>
      <w:pPr>
        <w:spacing w:after="0"/>
        <w:rPr>
          <w:rFonts w:ascii="Calibri"/>
          <w:sz w:val="12"/>
        </w:rPr>
        <w:sectPr>
          <w:headerReference w:type="even" r:id="rId11"/>
          <w:headerReference w:type="default" r:id="rId12"/>
          <w:pgSz w:w="11910" w:h="15710"/>
          <w:pgMar w:header="0" w:footer="934" w:top="1100" w:bottom="1120" w:left="1000" w:right="1000"/>
        </w:sectPr>
      </w:pPr>
    </w:p>
    <w:p>
      <w:pPr>
        <w:pStyle w:val="BodyText"/>
        <w:spacing w:before="11"/>
        <w:rPr>
          <w:rFonts w:ascii="Calibri"/>
          <w:b/>
          <w:sz w:val="8"/>
        </w:rPr>
      </w:pPr>
    </w:p>
    <w:p>
      <w:pPr>
        <w:pStyle w:val="BodyText"/>
        <w:ind w:left="133" w:right="-15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1.05pt;height:31.85pt;mso-position-horizontal-relative:char;mso-position-vertical-relative:line" coordorigin="0,0" coordsize="4621,637">
            <v:rect style="position:absolute;left:0;top:10;width:4621;height:617" filled="true" fillcolor="#efeff0" stroked="false">
              <v:fill type="solid"/>
            </v:rect>
            <v:shape style="position:absolute;left:0;top:0;width:4621;height:637" coordorigin="0,0" coordsize="4621,637" path="m4620,616l0,616,0,636,4620,636,4620,616xm4620,0l0,0,0,20,4620,20,4620,0xe" filled="true" fillcolor="#808285" stroked="false">
              <v:path arrowok="t"/>
              <v:fill type="solid"/>
            </v:shape>
            <v:shape style="position:absolute;left:0;top:20;width:4621;height:597" type="#_x0000_t202" filled="false" stroked="false">
              <v:textbox inset="0,0,0,0">
                <w:txbxContent>
                  <w:p>
                    <w:pPr>
                      <w:spacing w:before="82"/>
                      <w:ind w:left="95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6D6E71"/>
                        <w:sz w:val="36"/>
                      </w:rPr>
                      <w:t>INTRODUCTION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line="292" w:lineRule="auto" w:before="171"/>
        <w:ind w:left="133" w:right="38"/>
        <w:jc w:val="both"/>
        <w:rPr>
          <w:sz w:val="13"/>
        </w:rPr>
      </w:pPr>
      <w:r>
        <w:rPr>
          <w:color w:val="231F20"/>
        </w:rPr>
        <w:t>Anterior</w:t>
      </w:r>
      <w:r>
        <w:rPr>
          <w:color w:val="231F20"/>
          <w:spacing w:val="-6"/>
        </w:rPr>
        <w:t> </w:t>
      </w:r>
      <w:r>
        <w:rPr>
          <w:color w:val="231F20"/>
        </w:rPr>
        <w:t>cervical</w:t>
      </w:r>
      <w:r>
        <w:rPr>
          <w:color w:val="231F20"/>
          <w:spacing w:val="-6"/>
        </w:rPr>
        <w:t> </w:t>
      </w:r>
      <w:r>
        <w:rPr>
          <w:color w:val="231F20"/>
        </w:rPr>
        <w:t>discectomy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fusion</w:t>
      </w:r>
      <w:r>
        <w:rPr>
          <w:color w:val="231F20"/>
          <w:spacing w:val="-6"/>
        </w:rPr>
        <w:t> </w:t>
      </w:r>
      <w:r>
        <w:rPr>
          <w:color w:val="231F20"/>
        </w:rPr>
        <w:t>(ACDF)</w:t>
      </w:r>
      <w:r>
        <w:rPr>
          <w:color w:val="231F20"/>
          <w:spacing w:val="-50"/>
        </w:rPr>
        <w:t> </w:t>
      </w:r>
      <w:r>
        <w:rPr>
          <w:color w:val="231F20"/>
        </w:rPr>
        <w:t>is considered to be a highly successful surgical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technique for cervical spondylosis associated with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brachialgia</w:t>
      </w:r>
      <w:r>
        <w:rPr>
          <w:color w:val="231F20"/>
          <w:spacing w:val="1"/>
        </w:rPr>
        <w:t> </w:t>
      </w:r>
      <w:r>
        <w:rPr>
          <w:color w:val="231F20"/>
        </w:rPr>
        <w:t>and/or</w:t>
      </w:r>
      <w:r>
        <w:rPr>
          <w:color w:val="231F20"/>
          <w:spacing w:val="1"/>
        </w:rPr>
        <w:t> </w:t>
      </w:r>
      <w:r>
        <w:rPr>
          <w:color w:val="231F20"/>
        </w:rPr>
        <w:t>myelopathy.</w:t>
      </w:r>
      <w:r>
        <w:rPr>
          <w:color w:val="231F20"/>
          <w:position w:val="7"/>
          <w:sz w:val="13"/>
        </w:rPr>
        <w:t>1,2,4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Nonunion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accounts for more than two-thirds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failures in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ACDF</w:t>
      </w:r>
      <w:r>
        <w:rPr>
          <w:color w:val="231F20"/>
          <w:spacing w:val="24"/>
        </w:rPr>
        <w:t> </w:t>
      </w:r>
      <w:r>
        <w:rPr>
          <w:color w:val="231F20"/>
        </w:rPr>
        <w:t>surgeries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iliac</w:t>
      </w:r>
      <w:r>
        <w:rPr>
          <w:color w:val="231F20"/>
          <w:spacing w:val="24"/>
        </w:rPr>
        <w:t> </w:t>
      </w:r>
      <w:r>
        <w:rPr>
          <w:color w:val="231F20"/>
        </w:rPr>
        <w:t>bone</w:t>
      </w:r>
      <w:r>
        <w:rPr>
          <w:color w:val="231F20"/>
          <w:spacing w:val="24"/>
        </w:rPr>
        <w:t> </w:t>
      </w:r>
      <w:r>
        <w:rPr>
          <w:color w:val="231F20"/>
        </w:rPr>
        <w:t>graft</w:t>
      </w:r>
      <w:r>
        <w:rPr>
          <w:color w:val="231F20"/>
          <w:spacing w:val="25"/>
        </w:rPr>
        <w:t> </w:t>
      </w:r>
      <w:r>
        <w:rPr>
          <w:color w:val="231F20"/>
        </w:rPr>
        <w:t>morbidity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is also reported in about one-third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multilevel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fusion operations.</w:t>
      </w:r>
      <w:r>
        <w:rPr>
          <w:color w:val="231F20"/>
          <w:position w:val="7"/>
          <w:sz w:val="13"/>
        </w:rPr>
        <w:t>18,21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There are many types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cages used to avoid the complications associated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with iliac bone grafting.</w:t>
      </w:r>
      <w:r>
        <w:rPr>
          <w:color w:val="231F20"/>
          <w:position w:val="7"/>
          <w:sz w:val="13"/>
        </w:rPr>
        <w:t>16,19,20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These problems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persistent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donor-site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pain,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infection,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hematoma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formation,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iliac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crest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fracture,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meralgia</w:t>
      </w:r>
      <w:r>
        <w:rPr>
          <w:color w:val="231F20"/>
          <w:spacing w:val="-1"/>
        </w:rPr>
        <w:t> </w:t>
      </w:r>
      <w:r>
        <w:rPr>
          <w:color w:val="231F20"/>
        </w:rPr>
        <w:t>parasthetica.</w:t>
      </w:r>
      <w:r>
        <w:rPr>
          <w:color w:val="231F20"/>
          <w:position w:val="7"/>
          <w:sz w:val="13"/>
        </w:rPr>
        <w:t>6,21</w:t>
      </w:r>
    </w:p>
    <w:p>
      <w:pPr>
        <w:pStyle w:val="BodyText"/>
        <w:spacing w:line="292" w:lineRule="auto"/>
        <w:ind w:left="133" w:right="46"/>
        <w:jc w:val="both"/>
        <w:rPr>
          <w:sz w:val="13"/>
        </w:rPr>
      </w:pPr>
      <w:r>
        <w:rPr>
          <w:color w:val="231F20"/>
        </w:rPr>
        <w:t>However, in spite of being successful for many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years,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ACDF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complications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</w:rPr>
        <w:t>of nonunion, </w:t>
      </w:r>
      <w:r>
        <w:rPr>
          <w:color w:val="231F20"/>
        </w:rPr>
        <w:t>implant failure, and adjacent level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disease which occurs due to the excessive motion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observed at the levels immediately above and/or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below the index level.</w:t>
      </w:r>
      <w:r>
        <w:rPr>
          <w:color w:val="231F20"/>
          <w:position w:val="7"/>
          <w:sz w:val="13"/>
        </w:rPr>
        <w:t>8,13,17,18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It has been proven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to provide clinical stability after decompression.</w:t>
      </w:r>
      <w:r>
        <w:rPr>
          <w:color w:val="231F20"/>
          <w:w w:val="95"/>
          <w:position w:val="7"/>
          <w:sz w:val="13"/>
        </w:rPr>
        <w:t>5</w:t>
      </w:r>
      <w:r>
        <w:rPr>
          <w:color w:val="231F20"/>
          <w:spacing w:val="1"/>
          <w:w w:val="95"/>
          <w:position w:val="7"/>
          <w:sz w:val="13"/>
        </w:rPr>
        <w:t> </w:t>
      </w:r>
      <w:r>
        <w:rPr>
          <w:color w:val="231F20"/>
          <w:w w:val="95"/>
        </w:rPr>
        <w:t>However, although it achieves long-term success,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ACDF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complications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there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been reports of pseudoarthrosis, implant failure,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 adjacent level disease which occurs due to 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significant amount of increased motion observed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at the levels immediately above and below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fusion. However, greater compensation occurred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 the inferior segments compared to the superior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segments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lower</w:t>
      </w:r>
      <w:r>
        <w:rPr>
          <w:color w:val="231F20"/>
          <w:spacing w:val="-11"/>
        </w:rPr>
        <w:t> </w:t>
      </w:r>
      <w:r>
        <w:rPr>
          <w:color w:val="231F20"/>
        </w:rPr>
        <w:t>level</w:t>
      </w:r>
      <w:r>
        <w:rPr>
          <w:color w:val="231F20"/>
          <w:spacing w:val="-11"/>
        </w:rPr>
        <w:t> </w:t>
      </w:r>
      <w:r>
        <w:rPr>
          <w:color w:val="231F20"/>
        </w:rPr>
        <w:t>fusions.</w:t>
      </w:r>
      <w:r>
        <w:rPr>
          <w:color w:val="231F20"/>
          <w:position w:val="7"/>
          <w:sz w:val="13"/>
        </w:rPr>
        <w:t>8,13,17,18,22</w:t>
      </w:r>
    </w:p>
    <w:p>
      <w:pPr>
        <w:pStyle w:val="BodyText"/>
        <w:spacing w:line="292" w:lineRule="auto"/>
        <w:ind w:left="133" w:right="40"/>
        <w:jc w:val="both"/>
      </w:pPr>
      <w:r>
        <w:rPr>
          <w:color w:val="231F20"/>
        </w:rPr>
        <w:t>DCI</w:t>
      </w:r>
      <w:r>
        <w:rPr>
          <w:color w:val="231F20"/>
          <w:spacing w:val="32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titanium</w:t>
      </w:r>
      <w:r>
        <w:rPr>
          <w:color w:val="231F20"/>
          <w:spacing w:val="33"/>
        </w:rPr>
        <w:t> </w:t>
      </w:r>
      <w:r>
        <w:rPr>
          <w:color w:val="231F20"/>
        </w:rPr>
        <w:t>implant,</w:t>
      </w:r>
      <w:r>
        <w:rPr>
          <w:color w:val="231F20"/>
          <w:spacing w:val="32"/>
        </w:rPr>
        <w:t> </w:t>
      </w:r>
      <w:r>
        <w:rPr>
          <w:color w:val="231F20"/>
        </w:rPr>
        <w:t>originally</w:t>
      </w:r>
      <w:r>
        <w:rPr>
          <w:color w:val="231F20"/>
          <w:spacing w:val="33"/>
        </w:rPr>
        <w:t> </w:t>
      </w:r>
      <w:r>
        <w:rPr>
          <w:color w:val="231F20"/>
        </w:rPr>
        <w:t>invented</w:t>
      </w:r>
      <w:r>
        <w:rPr>
          <w:color w:val="231F20"/>
          <w:spacing w:val="-51"/>
        </w:rPr>
        <w:t> </w:t>
      </w:r>
      <w:r>
        <w:rPr>
          <w:color w:val="231F20"/>
        </w:rPr>
        <w:t>in 2002 by Dr. Guy Matgé, Luxembourg. It was</w:t>
      </w:r>
      <w:r>
        <w:rPr>
          <w:color w:val="231F20"/>
          <w:spacing w:val="1"/>
        </w:rPr>
        <w:t> </w:t>
      </w:r>
      <w:r>
        <w:rPr>
          <w:color w:val="231F20"/>
        </w:rPr>
        <w:t>introduced in clinical use, in 2004. The design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was modified to better accommodate the normal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disc anatomy. The DCI implant with its motion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preservation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characters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unique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implant.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stabilizes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0"/>
        </w:rPr>
        <w:t> </w:t>
      </w:r>
      <w:r>
        <w:rPr>
          <w:color w:val="231F20"/>
          <w:w w:val="95"/>
        </w:rPr>
        <w:t>cervical</w:t>
      </w:r>
      <w:r>
        <w:rPr>
          <w:color w:val="231F20"/>
          <w:spacing w:val="61"/>
        </w:rPr>
        <w:t> </w:t>
      </w:r>
      <w:r>
        <w:rPr>
          <w:color w:val="231F20"/>
          <w:w w:val="95"/>
        </w:rPr>
        <w:t>spine</w:t>
      </w:r>
      <w:r>
        <w:rPr>
          <w:color w:val="231F20"/>
          <w:spacing w:val="61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61"/>
        </w:rPr>
        <w:t> </w:t>
      </w:r>
      <w:r>
        <w:rPr>
          <w:color w:val="231F20"/>
          <w:w w:val="95"/>
        </w:rPr>
        <w:t>still</w:t>
      </w:r>
      <w:r>
        <w:rPr>
          <w:color w:val="231F20"/>
          <w:spacing w:val="60"/>
        </w:rPr>
        <w:t> </w:t>
      </w:r>
      <w:r>
        <w:rPr>
          <w:color w:val="231F20"/>
          <w:w w:val="95"/>
        </w:rPr>
        <w:t>offering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limited,</w:t>
      </w:r>
      <w:r>
        <w:rPr>
          <w:color w:val="231F20"/>
          <w:spacing w:val="1"/>
        </w:rPr>
        <w:t> </w:t>
      </w:r>
      <w:r>
        <w:rPr>
          <w:color w:val="231F20"/>
        </w:rPr>
        <w:t>controlled</w:t>
      </w:r>
      <w:r>
        <w:rPr>
          <w:color w:val="231F20"/>
          <w:spacing w:val="1"/>
        </w:rPr>
        <w:t> </w:t>
      </w:r>
      <w:r>
        <w:rPr>
          <w:color w:val="231F20"/>
        </w:rPr>
        <w:t>flexion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extension</w:t>
      </w:r>
      <w:r>
        <w:rPr>
          <w:color w:val="231F20"/>
          <w:spacing w:val="-51"/>
        </w:rPr>
        <w:t> </w:t>
      </w:r>
      <w:r>
        <w:rPr>
          <w:color w:val="231F20"/>
        </w:rPr>
        <w:t>movements allowing the spine to dynamically</w:t>
      </w:r>
      <w:r>
        <w:rPr>
          <w:color w:val="231F20"/>
          <w:spacing w:val="1"/>
        </w:rPr>
        <w:t> </w:t>
      </w:r>
      <w:r>
        <w:rPr>
          <w:color w:val="231F20"/>
        </w:rPr>
        <w:t>perform</w:t>
      </w:r>
      <w:r>
        <w:rPr>
          <w:color w:val="231F20"/>
          <w:spacing w:val="1"/>
        </w:rPr>
        <w:t> </w:t>
      </w:r>
      <w:r>
        <w:rPr>
          <w:color w:val="231F20"/>
        </w:rPr>
        <w:t>its</w:t>
      </w:r>
      <w:r>
        <w:rPr>
          <w:color w:val="231F20"/>
          <w:spacing w:val="1"/>
        </w:rPr>
        <w:t> </w:t>
      </w:r>
      <w:r>
        <w:rPr>
          <w:color w:val="231F20"/>
        </w:rPr>
        <w:t>function.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acts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shock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absorber,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preventing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accelerated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degeneration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</w:t>
      </w:r>
    </w:p>
    <w:p>
      <w:pPr>
        <w:pStyle w:val="BodyText"/>
        <w:spacing w:line="292" w:lineRule="auto" w:before="102"/>
        <w:ind w:left="133" w:right="126"/>
        <w:jc w:val="both"/>
      </w:pPr>
      <w:r>
        <w:rPr/>
        <w:br w:type="column"/>
      </w:r>
      <w:r>
        <w:rPr>
          <w:color w:val="231F20"/>
        </w:rPr>
        <w:t>adjacent segments. Thus, the DCI implant aims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at combining the advantages of the gold standard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“fusion” with a motion preservation philosophy.</w:t>
      </w:r>
      <w:r>
        <w:rPr>
          <w:rFonts w:ascii="Calibri" w:hAnsi="Calibri"/>
          <w:b/>
          <w:color w:val="231F20"/>
          <w:w w:val="95"/>
          <w:position w:val="7"/>
          <w:sz w:val="13"/>
        </w:rPr>
        <w:t>15</w:t>
      </w:r>
      <w:r>
        <w:rPr>
          <w:rFonts w:ascii="Calibri" w:hAnsi="Calibri"/>
          <w:b/>
          <w:color w:val="231F20"/>
          <w:spacing w:val="1"/>
          <w:w w:val="95"/>
          <w:position w:val="7"/>
          <w:sz w:val="13"/>
        </w:rPr>
        <w:t> </w:t>
      </w:r>
      <w:r>
        <w:rPr>
          <w:color w:val="231F20"/>
        </w:rPr>
        <w:t>The objective of</w:t>
      </w:r>
      <w:r>
        <w:rPr>
          <w:color w:val="231F20"/>
          <w:spacing w:val="1"/>
        </w:rPr>
        <w:t> </w:t>
      </w:r>
      <w:r>
        <w:rPr>
          <w:color w:val="231F20"/>
        </w:rPr>
        <w:t>this study is to compare the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radiographic</w:t>
      </w:r>
      <w:r>
        <w:rPr>
          <w:color w:val="231F20"/>
          <w:spacing w:val="1"/>
        </w:rPr>
        <w:t> </w:t>
      </w:r>
      <w:r>
        <w:rPr>
          <w:color w:val="231F20"/>
        </w:rPr>
        <w:t>outcomes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ACDF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versus DCI in patients with degenerative cervical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radiculo-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and/or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myelopathy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operated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upon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Benha University Hospital.</w:t>
      </w:r>
    </w:p>
    <w:p>
      <w:pPr>
        <w:pStyle w:val="BodyText"/>
      </w:pPr>
      <w:r>
        <w:rPr/>
        <w:pict>
          <v:group style="position:absolute;margin-left:307.558594pt;margin-top:14.459178pt;width:231.05pt;height:31.85pt;mso-position-horizontal-relative:page;mso-position-vertical-relative:paragraph;z-index:-15727104;mso-wrap-distance-left:0;mso-wrap-distance-right:0" coordorigin="6151,289" coordsize="4621,637">
            <v:rect style="position:absolute;left:6151;top:299;width:4621;height:617" filled="true" fillcolor="#efeff0" stroked="false">
              <v:fill type="solid"/>
            </v:rect>
            <v:shape style="position:absolute;left:6151;top:289;width:4621;height:637" coordorigin="6151,289" coordsize="4621,637" path="m10772,906l6151,906,6151,926,10772,926,10772,906xm10772,289l6151,289,6151,309,10772,309,10772,289xe" filled="true" fillcolor="#808285" stroked="false">
              <v:path arrowok="t"/>
              <v:fill type="solid"/>
            </v:shape>
            <v:shape style="position:absolute;left:6151;top:309;width:4621;height:597" type="#_x0000_t202" filled="false" stroked="false">
              <v:textbox inset="0,0,0,0">
                <w:txbxContent>
                  <w:p>
                    <w:pPr>
                      <w:spacing w:before="82"/>
                      <w:ind w:left="122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6D6E71"/>
                        <w:w w:val="95"/>
                        <w:sz w:val="36"/>
                      </w:rPr>
                      <w:t>PATIENTS</w:t>
                    </w:r>
                    <w:r>
                      <w:rPr>
                        <w:rFonts w:ascii="Times New Roman"/>
                        <w:b/>
                        <w:color w:val="6D6E71"/>
                        <w:spacing w:val="1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6D6E71"/>
                        <w:w w:val="95"/>
                        <w:sz w:val="36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6D6E71"/>
                        <w:spacing w:val="2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6D6E71"/>
                        <w:w w:val="95"/>
                        <w:sz w:val="36"/>
                      </w:rPr>
                      <w:t>METHODS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92" w:lineRule="auto" w:before="176"/>
        <w:ind w:left="133" w:right="125"/>
        <w:jc w:val="both"/>
      </w:pPr>
      <w:r>
        <w:rPr>
          <w:color w:val="231F20"/>
          <w:w w:val="95"/>
        </w:rPr>
        <w:t>This is a prospective randomized controlled study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comparing between ACDF and DCI in treating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chronic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cervical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spondylotic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radiculo-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and/or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myelopathy. We recruited 40 patients (21 males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19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females)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458.9</w:t>
      </w:r>
      <w:r>
        <w:rPr>
          <w:rFonts w:ascii="Times New Roman" w:hAnsi="Times New Roman"/>
          <w:b/>
          <w:color w:val="231F20"/>
          <w:spacing w:val="-1"/>
        </w:rPr>
        <w:t>±</w:t>
      </w:r>
      <w:r>
        <w:rPr>
          <w:rFonts w:ascii="Times New Roman" w:hAnsi="Times New Roman"/>
          <w:b/>
          <w:color w:val="231F20"/>
          <w:spacing w:val="-11"/>
        </w:rPr>
        <w:t> </w:t>
      </w:r>
      <w:r>
        <w:rPr>
          <w:color w:val="231F20"/>
        </w:rPr>
        <w:t>(range,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38–53) years. All patients presented with cervical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spondylotic radiculo- and/or myelopathy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were admitted to the Neurosurgery Department,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Benha University Hospital, between January 2015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and May 2019. All patients received conservative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therapy for at least 3 months before being scheduled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for surgery. Patients were randomly divided into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two groups according to their hospital admission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sequences.</w:t>
      </w:r>
      <w:r>
        <w:rPr>
          <w:color w:val="231F20"/>
          <w:spacing w:val="1"/>
        </w:rPr>
        <w:t> </w:t>
      </w:r>
      <w:r>
        <w:rPr>
          <w:color w:val="231F20"/>
        </w:rPr>
        <w:t>ACDF</w:t>
      </w:r>
      <w:r>
        <w:rPr>
          <w:color w:val="231F20"/>
          <w:spacing w:val="1"/>
        </w:rPr>
        <w:t> </w:t>
      </w:r>
      <w:r>
        <w:rPr>
          <w:color w:val="231F20"/>
        </w:rPr>
        <w:t>group</w:t>
      </w:r>
      <w:r>
        <w:rPr>
          <w:color w:val="231F20"/>
          <w:spacing w:val="1"/>
        </w:rPr>
        <w:t> </w:t>
      </w:r>
      <w:r>
        <w:rPr>
          <w:color w:val="231F20"/>
        </w:rPr>
        <w:t>included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-51"/>
        </w:rPr>
        <w:t> </w:t>
      </w:r>
      <w:r>
        <w:rPr>
          <w:color w:val="231F20"/>
        </w:rPr>
        <w:t>patients (11 males/9 females) with mean age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44±9.7 (range, 38–50) years; DCI group included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 patients (10 males/10 females) with mean age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46±8.5</w:t>
      </w:r>
      <w:r>
        <w:rPr>
          <w:color w:val="231F20"/>
          <w:spacing w:val="-3"/>
        </w:rPr>
        <w:t> </w:t>
      </w:r>
      <w:r>
        <w:rPr>
          <w:color w:val="231F20"/>
        </w:rPr>
        <w:t>(range,</w:t>
      </w:r>
      <w:r>
        <w:rPr>
          <w:color w:val="231F20"/>
          <w:spacing w:val="-4"/>
        </w:rPr>
        <w:t> </w:t>
      </w:r>
      <w:r>
        <w:rPr>
          <w:color w:val="231F20"/>
        </w:rPr>
        <w:t>39–53</w:t>
      </w:r>
      <w:r>
        <w:rPr>
          <w:rFonts w:ascii="Times New Roman" w:hAnsi="Times New Roman"/>
          <w:color w:val="231F20"/>
        </w:rPr>
        <w:t> </w:t>
      </w:r>
      <w:r>
        <w:rPr>
          <w:color w:val="231F20"/>
        </w:rPr>
        <w:t>y)</w:t>
      </w:r>
      <w:r>
        <w:rPr>
          <w:color w:val="231F20"/>
          <w:spacing w:val="-4"/>
        </w:rPr>
        <w:t> </w:t>
      </w:r>
      <w:r>
        <w:rPr>
          <w:color w:val="231F20"/>
        </w:rPr>
        <w:t>years.</w:t>
      </w:r>
    </w:p>
    <w:p>
      <w:pPr>
        <w:pStyle w:val="BodyText"/>
        <w:spacing w:line="292" w:lineRule="auto"/>
        <w:ind w:left="133" w:right="117"/>
      </w:pPr>
      <w:r>
        <w:rPr>
          <w:color w:val="231F20"/>
        </w:rPr>
        <w:t>We</w:t>
      </w:r>
      <w:r>
        <w:rPr>
          <w:color w:val="231F20"/>
          <w:spacing w:val="20"/>
        </w:rPr>
        <w:t> </w:t>
      </w:r>
      <w:r>
        <w:rPr>
          <w:color w:val="231F20"/>
        </w:rPr>
        <w:t>included</w:t>
      </w:r>
      <w:r>
        <w:rPr>
          <w:color w:val="231F20"/>
          <w:spacing w:val="20"/>
        </w:rPr>
        <w:t> </w:t>
      </w:r>
      <w:r>
        <w:rPr>
          <w:color w:val="231F20"/>
        </w:rPr>
        <w:t>all</w:t>
      </w:r>
      <w:r>
        <w:rPr>
          <w:color w:val="231F20"/>
          <w:spacing w:val="20"/>
        </w:rPr>
        <w:t> </w:t>
      </w:r>
      <w:r>
        <w:rPr>
          <w:color w:val="231F20"/>
        </w:rPr>
        <w:t>patients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21"/>
        </w:rPr>
        <w:t> </w:t>
      </w:r>
      <w:r>
        <w:rPr>
          <w:color w:val="231F20"/>
        </w:rPr>
        <w:t>single-level</w:t>
      </w:r>
      <w:r>
        <w:rPr>
          <w:color w:val="231F20"/>
          <w:spacing w:val="20"/>
        </w:rPr>
        <w:t> </w:t>
      </w:r>
      <w:r>
        <w:rPr>
          <w:color w:val="231F20"/>
        </w:rPr>
        <w:t>MRI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documented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cervical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disc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disease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presented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with</w:t>
      </w:r>
      <w:r>
        <w:rPr>
          <w:color w:val="231F20"/>
          <w:spacing w:val="19"/>
        </w:rPr>
        <w:t> </w:t>
      </w:r>
      <w:r>
        <w:rPr>
          <w:color w:val="231F20"/>
        </w:rPr>
        <w:t>cervical</w:t>
      </w:r>
      <w:r>
        <w:rPr>
          <w:color w:val="231F20"/>
          <w:spacing w:val="20"/>
        </w:rPr>
        <w:t> </w:t>
      </w:r>
      <w:r>
        <w:rPr>
          <w:color w:val="231F20"/>
        </w:rPr>
        <w:t>radiculo-</w:t>
      </w:r>
      <w:r>
        <w:rPr>
          <w:color w:val="231F20"/>
          <w:spacing w:val="20"/>
        </w:rPr>
        <w:t> </w:t>
      </w:r>
      <w:r>
        <w:rPr>
          <w:color w:val="231F20"/>
        </w:rPr>
        <w:t>and/or</w:t>
      </w:r>
      <w:r>
        <w:rPr>
          <w:color w:val="231F20"/>
          <w:spacing w:val="20"/>
        </w:rPr>
        <w:t> </w:t>
      </w:r>
      <w:r>
        <w:rPr>
          <w:color w:val="231F20"/>
        </w:rPr>
        <w:t>myelopathy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failed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adequate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conservative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treatment.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multiple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cervical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disc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disease,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osteoporosis,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cervical canal stenosis, OPLL, or other systemic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local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pathology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excluded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study.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9"/>
          <w:w w:val="95"/>
        </w:rPr>
        <w:t>Preoperative</w:t>
      </w:r>
      <w:r>
        <w:rPr>
          <w:color w:val="231F20"/>
          <w:spacing w:val="76"/>
        </w:rPr>
        <w:t> </w:t>
      </w:r>
      <w:r>
        <w:rPr>
          <w:color w:val="231F20"/>
          <w:spacing w:val="9"/>
          <w:w w:val="95"/>
        </w:rPr>
        <w:t>clinical</w:t>
      </w:r>
      <w:r>
        <w:rPr>
          <w:color w:val="231F20"/>
          <w:spacing w:val="76"/>
        </w:rPr>
        <w:t> </w:t>
      </w:r>
      <w:r>
        <w:rPr>
          <w:color w:val="231F20"/>
          <w:w w:val="95"/>
        </w:rPr>
        <w:t>evaluation</w:t>
      </w:r>
      <w:r>
        <w:rPr>
          <w:color w:val="231F20"/>
          <w:spacing w:val="134"/>
        </w:rPr>
        <w:t> </w:t>
      </w:r>
      <w:r>
        <w:rPr>
          <w:color w:val="231F20"/>
          <w:spacing w:val="11"/>
          <w:w w:val="95"/>
        </w:rPr>
        <w:t>comprised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Visual</w:t>
      </w:r>
      <w:r>
        <w:rPr>
          <w:color w:val="231F20"/>
          <w:spacing w:val="12"/>
        </w:rPr>
        <w:t> </w:t>
      </w:r>
      <w:r>
        <w:rPr>
          <w:color w:val="231F20"/>
        </w:rPr>
        <w:t>Analogue</w:t>
      </w:r>
      <w:r>
        <w:rPr>
          <w:color w:val="231F20"/>
          <w:spacing w:val="12"/>
        </w:rPr>
        <w:t> </w:t>
      </w:r>
      <w:r>
        <w:rPr>
          <w:color w:val="231F20"/>
        </w:rPr>
        <w:t>Score</w:t>
      </w:r>
      <w:r>
        <w:rPr>
          <w:color w:val="231F20"/>
          <w:spacing w:val="12"/>
        </w:rPr>
        <w:t> </w:t>
      </w:r>
      <w:r>
        <w:rPr>
          <w:color w:val="231F20"/>
        </w:rPr>
        <w:t>(VAS)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arm</w:t>
      </w:r>
      <w:r>
        <w:rPr>
          <w:color w:val="231F20"/>
          <w:spacing w:val="-51"/>
        </w:rPr>
        <w:t> </w:t>
      </w:r>
      <w:r>
        <w:rPr>
          <w:color w:val="231F20"/>
        </w:rPr>
        <w:t>pain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Neck</w:t>
      </w:r>
      <w:r>
        <w:rPr>
          <w:color w:val="231F20"/>
          <w:spacing w:val="39"/>
        </w:rPr>
        <w:t> </w:t>
      </w:r>
      <w:r>
        <w:rPr>
          <w:color w:val="231F20"/>
        </w:rPr>
        <w:t>Disability</w:t>
      </w:r>
      <w:r>
        <w:rPr>
          <w:color w:val="231F20"/>
          <w:spacing w:val="39"/>
        </w:rPr>
        <w:t> </w:t>
      </w:r>
      <w:r>
        <w:rPr>
          <w:color w:val="231F20"/>
        </w:rPr>
        <w:t>Index</w:t>
      </w:r>
      <w:r>
        <w:rPr>
          <w:color w:val="231F20"/>
          <w:spacing w:val="39"/>
        </w:rPr>
        <w:t> </w:t>
      </w:r>
      <w:r>
        <w:rPr>
          <w:color w:val="231F20"/>
        </w:rPr>
        <w:t>(NDI).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Radiographic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workup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plain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radiographs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anteroposterior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lateral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projections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Magnetic</w:t>
      </w:r>
      <w:r>
        <w:rPr>
          <w:color w:val="231F20"/>
          <w:spacing w:val="-4"/>
        </w:rPr>
        <w:t> </w:t>
      </w:r>
      <w:r>
        <w:rPr>
          <w:color w:val="231F20"/>
        </w:rPr>
        <w:t>Resonance</w:t>
      </w:r>
      <w:r>
        <w:rPr>
          <w:color w:val="231F20"/>
          <w:spacing w:val="-3"/>
        </w:rPr>
        <w:t> </w:t>
      </w:r>
      <w:r>
        <w:rPr>
          <w:color w:val="231F20"/>
        </w:rPr>
        <w:t>Imaging</w:t>
      </w:r>
      <w:r>
        <w:rPr>
          <w:color w:val="231F20"/>
          <w:spacing w:val="-4"/>
        </w:rPr>
        <w:t> </w:t>
      </w:r>
      <w:r>
        <w:rPr>
          <w:color w:val="231F20"/>
        </w:rPr>
        <w:t>(MRI).</w:t>
      </w:r>
    </w:p>
    <w:p>
      <w:pPr>
        <w:spacing w:after="0" w:line="292" w:lineRule="auto"/>
        <w:sectPr>
          <w:type w:val="continuous"/>
          <w:pgSz w:w="11910" w:h="15710"/>
          <w:pgMar w:top="0" w:bottom="1120" w:left="1000" w:right="1000"/>
          <w:cols w:num="2" w:equalWidth="0">
            <w:col w:w="4806" w:space="211"/>
            <w:col w:w="4893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3"/>
          <w:footerReference w:type="even" r:id="rId14"/>
          <w:pgSz w:w="11910" w:h="15710"/>
          <w:pgMar w:footer="934" w:header="0" w:top="1100" w:bottom="1120" w:left="1000" w:right="1000"/>
          <w:pgNumType w:start="47"/>
        </w:sectPr>
      </w:pPr>
    </w:p>
    <w:p>
      <w:pPr>
        <w:pStyle w:val="Heading2"/>
        <w:spacing w:before="94"/>
      </w:pPr>
      <w:r>
        <w:rPr>
          <w:color w:val="231F20"/>
          <w:w w:val="105"/>
        </w:rPr>
        <w:t>S</w:t>
      </w:r>
      <w:r>
        <w:rPr>
          <w:color w:val="231F20"/>
          <w:w w:val="105"/>
          <w:u w:val="single" w:color="231F20"/>
        </w:rPr>
        <w:t>urgical</w:t>
      </w:r>
      <w:r>
        <w:rPr>
          <w:color w:val="231F20"/>
          <w:spacing w:val="12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Procedure</w:t>
      </w:r>
      <w:r>
        <w:rPr>
          <w:color w:val="231F20"/>
          <w:spacing w:val="5"/>
          <w:u w:val="single" w:color="231F20"/>
        </w:rPr>
        <w:t> </w:t>
      </w:r>
    </w:p>
    <w:p>
      <w:pPr>
        <w:pStyle w:val="BodyText"/>
        <w:spacing w:line="288" w:lineRule="auto" w:before="40"/>
        <w:ind w:left="133" w:right="3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underwent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procedure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0"/>
        </w:rPr>
        <w:t>general</w:t>
      </w:r>
      <w:r>
        <w:rPr>
          <w:color w:val="231F20"/>
          <w:spacing w:val="11"/>
        </w:rPr>
        <w:t> anesthesia</w:t>
      </w:r>
      <w:r>
        <w:rPr>
          <w:color w:val="231F20"/>
          <w:spacing w:val="12"/>
        </w:rPr>
        <w:t> </w:t>
      </w:r>
      <w:r>
        <w:rPr>
          <w:color w:val="231F20"/>
        </w:rPr>
        <w:t>(I.V.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3"/>
        </w:rPr>
        <w:t>inhalational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anesthesia) in supine position with the neck slightly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extended.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underwent</w:t>
      </w:r>
      <w:r>
        <w:rPr>
          <w:color w:val="231F20"/>
          <w:spacing w:val="1"/>
        </w:rPr>
        <w:t> </w:t>
      </w:r>
      <w:r>
        <w:rPr>
          <w:color w:val="231F20"/>
        </w:rPr>
        <w:t>operation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utilizing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anterior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Smith-Robinson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approach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from the right side. Surgical procedures were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uniformly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conducted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groups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skin incision, subcutaneous dissection, platysma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muscle splitting, and strap muscle dissection. 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target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determined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using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fluoroscopy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disc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removed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cortical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endplates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partially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curetted,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opening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posterior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longitudinal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ligament.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this,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 the ACDF group, a suitable sized PEEK cage</w:t>
      </w:r>
      <w:r>
        <w:rPr>
          <w:color w:val="231F20"/>
          <w:spacing w:val="1"/>
        </w:rPr>
        <w:t> </w:t>
      </w:r>
      <w:r>
        <w:rPr>
          <w:color w:val="231F20"/>
        </w:rPr>
        <w:t>(Orthofix</w:t>
      </w:r>
      <w:r>
        <w:rPr>
          <w:color w:val="231F20"/>
          <w:spacing w:val="-6"/>
        </w:rPr>
        <w:t> </w:t>
      </w:r>
      <w:r>
        <w:rPr>
          <w:color w:val="231F20"/>
        </w:rPr>
        <w:t>Inc.,</w:t>
      </w:r>
      <w:r>
        <w:rPr>
          <w:color w:val="231F20"/>
          <w:spacing w:val="-6"/>
        </w:rPr>
        <w:t> </w:t>
      </w:r>
      <w:r>
        <w:rPr>
          <w:color w:val="231F20"/>
        </w:rPr>
        <w:t>Lewisville,</w:t>
      </w:r>
      <w:r>
        <w:rPr>
          <w:color w:val="231F20"/>
          <w:spacing w:val="-6"/>
        </w:rPr>
        <w:t> </w:t>
      </w:r>
      <w:r>
        <w:rPr>
          <w:color w:val="231F20"/>
        </w:rPr>
        <w:t>TX)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inserted.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hollow of the cage was loaded with Demineralized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Bone Matrix (DBM); in the DCI group, a DCI</w:t>
      </w:r>
      <w:r>
        <w:rPr>
          <w:color w:val="231F20"/>
          <w:spacing w:val="1"/>
        </w:rPr>
        <w:t> </w:t>
      </w:r>
      <w:r>
        <w:rPr>
          <w:color w:val="231F20"/>
        </w:rPr>
        <w:t>(Z-Brace Dynamic Fusion Cage</w:t>
      </w:r>
      <w:r>
        <w:rPr>
          <w:color w:val="231F20"/>
          <w:position w:val="7"/>
          <w:sz w:val="13"/>
        </w:rPr>
        <w:t>TM</w:t>
      </w:r>
      <w:r>
        <w:rPr>
          <w:color w:val="231F20"/>
        </w:rPr>
        <w:t>, Baui Biotech</w:t>
      </w:r>
      <w:r>
        <w:rPr>
          <w:color w:val="231F20"/>
          <w:spacing w:val="1"/>
        </w:rPr>
        <w:t> </w:t>
      </w:r>
      <w:r>
        <w:rPr>
          <w:color w:val="231F20"/>
        </w:rPr>
        <w:t>Co., Ltd., Taiwan) titanium containing material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was inserted. The implant position was checked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fluoroscopy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meticulous</w:t>
      </w:r>
      <w:r>
        <w:rPr>
          <w:color w:val="231F20"/>
          <w:spacing w:val="1"/>
        </w:rPr>
        <w:t> </w:t>
      </w:r>
      <w:r>
        <w:rPr>
          <w:color w:val="231F20"/>
        </w:rPr>
        <w:t>hemostasis</w:t>
      </w:r>
      <w:r>
        <w:rPr>
          <w:color w:val="231F20"/>
          <w:spacing w:val="1"/>
        </w:rPr>
        <w:t> </w:t>
      </w:r>
      <w:r>
        <w:rPr>
          <w:color w:val="231F20"/>
        </w:rPr>
        <w:t>and wound closure in layers without drain were</w:t>
      </w:r>
      <w:r>
        <w:rPr>
          <w:color w:val="231F20"/>
          <w:spacing w:val="-51"/>
        </w:rPr>
        <w:t> </w:t>
      </w:r>
      <w:r>
        <w:rPr>
          <w:color w:val="231F20"/>
        </w:rPr>
        <w:t>performed.</w:t>
      </w:r>
    </w:p>
    <w:p>
      <w:pPr>
        <w:pStyle w:val="BodyText"/>
        <w:spacing w:line="283" w:lineRule="auto" w:before="13"/>
        <w:ind w:left="133" w:right="50"/>
        <w:jc w:val="both"/>
      </w:pPr>
      <w:r>
        <w:rPr>
          <w:rFonts w:ascii="Calibri"/>
          <w:b/>
          <w:color w:val="231F20"/>
          <w:spacing w:val="-2"/>
        </w:rPr>
        <w:t>Postoperatively,</w:t>
      </w:r>
      <w:r>
        <w:rPr>
          <w:rFonts w:ascii="Calibri"/>
          <w:b/>
          <w:color w:val="231F20"/>
          <w:spacing w:val="-8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wore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rigid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collar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6weeks and then started a physiotherapy course,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regaining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normal</w:t>
      </w:r>
      <w:r>
        <w:rPr>
          <w:color w:val="231F20"/>
          <w:spacing w:val="-10"/>
        </w:rPr>
        <w:t> </w:t>
      </w:r>
      <w:r>
        <w:rPr>
          <w:color w:val="231F20"/>
        </w:rPr>
        <w:t>activity</w:t>
      </w:r>
      <w:r>
        <w:rPr>
          <w:color w:val="231F20"/>
          <w:spacing w:val="-8"/>
        </w:rPr>
        <w:t> </w:t>
      </w:r>
      <w:r>
        <w:rPr>
          <w:color w:val="231F20"/>
        </w:rPr>
        <w:t>gradually.</w:t>
      </w:r>
    </w:p>
    <w:p>
      <w:pPr>
        <w:pStyle w:val="BodyText"/>
        <w:spacing w:line="288" w:lineRule="auto"/>
        <w:ind w:left="133" w:right="40"/>
        <w:jc w:val="both"/>
      </w:pPr>
      <w:r>
        <w:rPr>
          <w:rFonts w:ascii="Calibri" w:hAnsi="Calibri"/>
          <w:b/>
          <w:color w:val="231F20"/>
        </w:rPr>
        <w:t>At</w:t>
      </w:r>
      <w:r>
        <w:rPr>
          <w:rFonts w:ascii="Calibri" w:hAnsi="Calibri"/>
          <w:b/>
          <w:color w:val="231F20"/>
          <w:spacing w:val="1"/>
        </w:rPr>
        <w:t> </w:t>
      </w:r>
      <w:r>
        <w:rPr>
          <w:rFonts w:ascii="Calibri" w:hAnsi="Calibri"/>
          <w:b/>
          <w:color w:val="231F20"/>
        </w:rPr>
        <w:t>follow-up,</w:t>
      </w:r>
      <w:r>
        <w:rPr>
          <w:rFonts w:ascii="Calibri" w:hAnsi="Calibri"/>
          <w:b/>
          <w:color w:val="231F20"/>
          <w:spacing w:val="1"/>
        </w:rPr>
        <w:t> </w:t>
      </w:r>
      <w:r>
        <w:rPr>
          <w:color w:val="231F20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followed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outpatients’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clinic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evaluated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clinically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radiographically at 6-week and then at 3-month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intervals.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visit,</w:t>
      </w:r>
      <w:r>
        <w:rPr>
          <w:color w:val="231F20"/>
          <w:spacing w:val="1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submitted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51"/>
        </w:rPr>
        <w:t> </w:t>
      </w:r>
      <w:r>
        <w:rPr>
          <w:color w:val="231F20"/>
          <w:spacing w:val="-2"/>
          <w:w w:val="95"/>
        </w:rPr>
        <w:t>neurological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evaluations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(motor,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sensory,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reflex)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and reported the VAS of the arm pain and NDI.</w:t>
      </w:r>
      <w:r>
        <w:rPr>
          <w:color w:val="231F20"/>
          <w:spacing w:val="-51"/>
        </w:rPr>
        <w:t> </w:t>
      </w:r>
      <w:r>
        <w:rPr>
          <w:color w:val="231F20"/>
        </w:rPr>
        <w:t>They were also submitted to plain radiographs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(flexion/extension,</w:t>
      </w:r>
      <w:r>
        <w:rPr>
          <w:color w:val="231F20"/>
          <w:spacing w:val="11"/>
        </w:rPr>
        <w:t> </w:t>
      </w:r>
      <w:r>
        <w:rPr>
          <w:color w:val="231F20"/>
        </w:rPr>
        <w:t>AP,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lateral</w:t>
      </w:r>
      <w:r>
        <w:rPr>
          <w:color w:val="231F20"/>
          <w:spacing w:val="10"/>
        </w:rPr>
        <w:t> views)</w:t>
      </w:r>
      <w:r>
        <w:rPr>
          <w:color w:val="231F20"/>
          <w:spacing w:val="11"/>
        </w:rPr>
        <w:t> </w:t>
      </w:r>
      <w:r>
        <w:rPr>
          <w:color w:val="231F20"/>
          <w:w w:val="95"/>
        </w:rPr>
        <w:t>reporting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signs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fusion,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preserved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segmental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motion, and adjacent level changes, including disc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space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narrowing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worsening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spondylotic</w:t>
      </w:r>
    </w:p>
    <w:p>
      <w:pPr>
        <w:pStyle w:val="BodyText"/>
        <w:spacing w:line="290" w:lineRule="auto" w:before="102"/>
        <w:ind w:left="133" w:right="123"/>
        <w:jc w:val="both"/>
      </w:pPr>
      <w:r>
        <w:rPr/>
        <w:br w:type="column"/>
      </w:r>
      <w:r>
        <w:rPr>
          <w:color w:val="231F20"/>
          <w:w w:val="95"/>
        </w:rPr>
        <w:t>changes. Fusion was assessed by bony bridging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implant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facing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endplates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based on plain radiographs. Both endplates were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incorporated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subject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to be judged as fused. Segmental mobility was</w:t>
      </w:r>
      <w:r>
        <w:rPr>
          <w:color w:val="231F20"/>
          <w:spacing w:val="1"/>
        </w:rPr>
        <w:t> </w:t>
      </w:r>
      <w:r>
        <w:rPr>
          <w:color w:val="231F20"/>
        </w:rPr>
        <w:t>assessed</w:t>
      </w:r>
      <w:r>
        <w:rPr>
          <w:color w:val="231F20"/>
          <w:spacing w:val="-12"/>
        </w:rPr>
        <w:t> </w:t>
      </w:r>
      <w:r>
        <w:rPr>
          <w:color w:val="231F20"/>
        </w:rPr>
        <w:t>using</w:t>
      </w:r>
      <w:r>
        <w:rPr>
          <w:color w:val="231F20"/>
          <w:spacing w:val="-11"/>
        </w:rPr>
        <w:t> </w:t>
      </w:r>
      <w:r>
        <w:rPr>
          <w:color w:val="231F20"/>
        </w:rPr>
        <w:t>Cobb’s</w:t>
      </w:r>
      <w:r>
        <w:rPr>
          <w:color w:val="231F20"/>
          <w:spacing w:val="-11"/>
        </w:rPr>
        <w:t> </w:t>
      </w:r>
      <w:r>
        <w:rPr>
          <w:color w:val="231F20"/>
        </w:rPr>
        <w:t>angle</w:t>
      </w:r>
      <w:r>
        <w:rPr>
          <w:color w:val="231F20"/>
          <w:spacing w:val="-12"/>
        </w:rPr>
        <w:t> </w:t>
      </w:r>
      <w:r>
        <w:rPr>
          <w:color w:val="231F20"/>
        </w:rPr>
        <w:t>measurement.</w:t>
      </w:r>
    </w:p>
    <w:p>
      <w:pPr>
        <w:pStyle w:val="BodyText"/>
        <w:spacing w:before="5"/>
      </w:pPr>
      <w:r>
        <w:rPr/>
        <w:pict>
          <v:group style="position:absolute;margin-left:307.558594pt;margin-top:14.741437pt;width:231.05pt;height:31.85pt;mso-position-horizontal-relative:page;mso-position-vertical-relative:paragraph;z-index:-15726592;mso-wrap-distance-left:0;mso-wrap-distance-right:0" coordorigin="6151,295" coordsize="4621,637">
            <v:rect style="position:absolute;left:6151;top:304;width:4621;height:617" filled="true" fillcolor="#efeff0" stroked="false">
              <v:fill type="solid"/>
            </v:rect>
            <v:shape style="position:absolute;left:6151;top:294;width:4621;height:637" coordorigin="6151,295" coordsize="4621,637" path="m10772,911l6151,911,6151,931,10772,931,10772,911xm10772,295l6151,295,6151,315,10772,315,10772,295xe" filled="true" fillcolor="#808285" stroked="false">
              <v:path arrowok="t"/>
              <v:fill type="solid"/>
            </v:shape>
            <v:shape style="position:absolute;left:6151;top:314;width:4621;height:597" type="#_x0000_t202" filled="false" stroked="false">
              <v:textbox inset="0,0,0,0">
                <w:txbxContent>
                  <w:p>
                    <w:pPr>
                      <w:spacing w:before="82"/>
                      <w:ind w:left="1470" w:right="1470" w:firstLine="0"/>
                      <w:jc w:val="center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6D6E71"/>
                        <w:sz w:val="36"/>
                      </w:rPr>
                      <w:t>RESULTS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90" w:lineRule="auto" w:before="174"/>
        <w:ind w:left="133" w:right="124"/>
        <w:jc w:val="both"/>
      </w:pPr>
      <w:r>
        <w:rPr>
          <w:color w:val="231F20"/>
        </w:rPr>
        <w:t>The mean follow-up period was 21 ±3 months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(range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18–24).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operated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levels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distributed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homogenously in both groups are depicted on</w:t>
      </w:r>
      <w:r>
        <w:rPr>
          <w:color w:val="231F20"/>
          <w:spacing w:val="1"/>
        </w:rPr>
        <w:t> </w:t>
      </w:r>
      <w:r>
        <w:rPr>
          <w:color w:val="231F20"/>
        </w:rPr>
        <w:t>Chart 1. At the last follow-up, the mean VAS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brachialgia decreased from 8.7±1.1 to 6.6±0.8 in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ACDF group, while it decreased from 8.8±1.2 to</w:t>
      </w:r>
      <w:r>
        <w:rPr>
          <w:color w:val="231F20"/>
          <w:spacing w:val="-51"/>
        </w:rPr>
        <w:t> </w:t>
      </w:r>
      <w:r>
        <w:rPr>
          <w:color w:val="231F20"/>
        </w:rPr>
        <w:t>6.4±1.0 in DCI group. The NDI improved from</w:t>
      </w:r>
      <w:r>
        <w:rPr>
          <w:color w:val="231F20"/>
          <w:spacing w:val="1"/>
        </w:rPr>
        <w:t> </w:t>
      </w:r>
      <w:r>
        <w:rPr>
          <w:color w:val="231F20"/>
        </w:rPr>
        <w:t>24.7±1.6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16.2±1.8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82"/>
        </w:rPr>
        <w:t> </w:t>
      </w:r>
      <w:r>
        <w:rPr>
          <w:color w:val="231F20"/>
        </w:rPr>
        <w:t>ACDF</w:t>
      </w:r>
      <w:r>
        <w:rPr>
          <w:color w:val="231F20"/>
          <w:spacing w:val="82"/>
        </w:rPr>
        <w:t> </w:t>
      </w:r>
      <w:r>
        <w:rPr>
          <w:color w:val="231F20"/>
        </w:rPr>
        <w:t>group,</w:t>
      </w:r>
      <w:r>
        <w:rPr>
          <w:color w:val="231F20"/>
          <w:spacing w:val="83"/>
        </w:rPr>
        <w:t> </w:t>
      </w:r>
      <w:r>
        <w:rPr>
          <w:color w:val="231F20"/>
        </w:rPr>
        <w:t>while</w:t>
      </w:r>
      <w:r>
        <w:rPr>
          <w:color w:val="231F20"/>
          <w:spacing w:val="-51"/>
        </w:rPr>
        <w:t> </w:t>
      </w:r>
      <w:r>
        <w:rPr>
          <w:color w:val="231F20"/>
        </w:rPr>
        <w:t>in the DCI group it improved from 23.9±2.1 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15.8±2.0,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depicting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significant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improvement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parameters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patients’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groups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(Table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1).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Fusion occurred in all cases of ACDF. Five out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20 patients (25%) had radiological changes</w:t>
      </w:r>
      <w:r>
        <w:rPr>
          <w:color w:val="231F20"/>
          <w:spacing w:val="1"/>
        </w:rPr>
        <w:t> </w:t>
      </w:r>
      <w:r>
        <w:rPr>
          <w:color w:val="231F20"/>
        </w:rPr>
        <w:t>of aggravated spondylosis in the index level in</w:t>
      </w:r>
      <w:r>
        <w:rPr>
          <w:color w:val="231F20"/>
          <w:spacing w:val="1"/>
        </w:rPr>
        <w:t> </w:t>
      </w:r>
      <w:r>
        <w:rPr>
          <w:color w:val="231F20"/>
        </w:rPr>
        <w:t>ACDF group, while in DCI group we had only 1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(5%)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-8"/>
        </w:rPr>
        <w:t> </w:t>
      </w:r>
      <w:r>
        <w:rPr>
          <w:color w:val="231F20"/>
        </w:rPr>
        <w:t>importance</w:t>
      </w:r>
      <w:r>
        <w:rPr>
          <w:color w:val="231F20"/>
          <w:spacing w:val="-9"/>
        </w:rPr>
        <w:t> </w:t>
      </w:r>
      <w:r>
        <w:rPr>
          <w:color w:val="231F20"/>
        </w:rPr>
        <w:t>(Table</w:t>
      </w:r>
      <w:r>
        <w:rPr>
          <w:color w:val="231F20"/>
          <w:spacing w:val="-50"/>
        </w:rPr>
        <w:t> </w:t>
      </w:r>
      <w:r>
        <w:rPr>
          <w:color w:val="231F20"/>
        </w:rPr>
        <w:t>2). The mobility of the operated segments was</w:t>
      </w:r>
      <w:r>
        <w:rPr>
          <w:color w:val="231F20"/>
          <w:spacing w:val="1"/>
        </w:rPr>
        <w:t> </w:t>
      </w:r>
      <w:r>
        <w:rPr>
          <w:color w:val="231F20"/>
        </w:rPr>
        <w:t>preserved in 17 out of</w:t>
      </w:r>
      <w:r>
        <w:rPr>
          <w:color w:val="231F20"/>
          <w:spacing w:val="1"/>
        </w:rPr>
        <w:t> </w:t>
      </w:r>
      <w:r>
        <w:rPr>
          <w:color w:val="231F20"/>
        </w:rPr>
        <w:t>total 20 patients in the</w:t>
      </w:r>
      <w:r>
        <w:rPr>
          <w:color w:val="231F20"/>
          <w:spacing w:val="1"/>
        </w:rPr>
        <w:t> </w:t>
      </w:r>
      <w:r>
        <w:rPr>
          <w:color w:val="231F20"/>
        </w:rPr>
        <w:t>DCI group. Loss of mobility across the operated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segment was reported in 3 patients; this was due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 excessive calcification over the implant in 2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patients and due to improper positioning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implant in another patient. There was no reported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DCI migration or sinking in any of our patients.</w:t>
      </w:r>
      <w:r>
        <w:rPr>
          <w:color w:val="231F20"/>
          <w:spacing w:val="-51"/>
        </w:rPr>
        <w:t> </w:t>
      </w:r>
      <w:r>
        <w:rPr>
          <w:color w:val="231F20"/>
        </w:rPr>
        <w:t>In 1 patient, there was a malpositioned implant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slightly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deviated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side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sequela.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There were no reported significant morbidity 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mortality</w:t>
      </w:r>
      <w:r>
        <w:rPr>
          <w:color w:val="231F20"/>
          <w:spacing w:val="-3"/>
        </w:rPr>
        <w:t> </w:t>
      </w:r>
      <w:r>
        <w:rPr>
          <w:color w:val="231F20"/>
        </w:rPr>
        <w:t>throughout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study.</w:t>
      </w:r>
    </w:p>
    <w:p>
      <w:pPr>
        <w:spacing w:after="0" w:line="290" w:lineRule="auto"/>
        <w:jc w:val="both"/>
        <w:sectPr>
          <w:type w:val="continuous"/>
          <w:pgSz w:w="11910" w:h="15710"/>
          <w:pgMar w:top="0" w:bottom="1120" w:left="1000" w:right="1000"/>
          <w:cols w:num="2" w:equalWidth="0">
            <w:col w:w="4808" w:space="210"/>
            <w:col w:w="489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96"/>
        <w:ind w:left="133" w:right="0" w:firstLine="0"/>
        <w:jc w:val="left"/>
        <w:rPr>
          <w:sz w:val="20"/>
        </w:rPr>
      </w:pPr>
      <w:r>
        <w:rPr>
          <w:rFonts w:ascii="Cambria"/>
          <w:b/>
          <w:i/>
          <w:color w:val="231F20"/>
          <w:w w:val="95"/>
          <w:sz w:val="20"/>
        </w:rPr>
        <w:t>Table</w:t>
      </w:r>
      <w:r>
        <w:rPr>
          <w:rFonts w:ascii="Cambria"/>
          <w:b/>
          <w:i/>
          <w:color w:val="231F20"/>
          <w:spacing w:val="4"/>
          <w:w w:val="95"/>
          <w:sz w:val="20"/>
        </w:rPr>
        <w:t> </w:t>
      </w:r>
      <w:r>
        <w:rPr>
          <w:rFonts w:ascii="Cambria"/>
          <w:b/>
          <w:i/>
          <w:color w:val="231F20"/>
          <w:w w:val="95"/>
          <w:sz w:val="20"/>
        </w:rPr>
        <w:t>1.</w:t>
      </w:r>
      <w:r>
        <w:rPr>
          <w:rFonts w:ascii="Cambria"/>
          <w:b/>
          <w:i/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Epidemiological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clinical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outcome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parameters.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6"/>
        <w:gridCol w:w="2524"/>
        <w:gridCol w:w="2104"/>
        <w:gridCol w:w="2104"/>
      </w:tblGrid>
      <w:tr>
        <w:trPr>
          <w:trHeight w:val="292" w:hRule="atLeast"/>
        </w:trPr>
        <w:tc>
          <w:tcPr>
            <w:tcW w:w="5420" w:type="dxa"/>
            <w:gridSpan w:val="2"/>
            <w:shd w:val="clear" w:color="auto" w:fill="EFEFF0"/>
          </w:tcPr>
          <w:p>
            <w:pPr>
              <w:pStyle w:val="TableParagraph"/>
              <w:spacing w:before="27"/>
              <w:ind w:left="1854" w:right="18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Parameter</w:t>
            </w:r>
          </w:p>
        </w:tc>
        <w:tc>
          <w:tcPr>
            <w:tcW w:w="2104" w:type="dxa"/>
            <w:shd w:val="clear" w:color="auto" w:fill="EFEFF0"/>
          </w:tcPr>
          <w:p>
            <w:pPr>
              <w:pStyle w:val="TableParagraph"/>
              <w:spacing w:before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35"/>
                <w:sz w:val="20"/>
              </w:rPr>
              <w:t>ACDF</w:t>
            </w:r>
          </w:p>
        </w:tc>
        <w:tc>
          <w:tcPr>
            <w:tcW w:w="2104" w:type="dxa"/>
            <w:shd w:val="clear" w:color="auto" w:fill="EFEFF0"/>
          </w:tcPr>
          <w:p>
            <w:pPr>
              <w:pStyle w:val="TableParagraph"/>
              <w:spacing w:before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40"/>
                <w:sz w:val="20"/>
              </w:rPr>
              <w:t>DCI</w:t>
            </w:r>
          </w:p>
        </w:tc>
      </w:tr>
      <w:tr>
        <w:trPr>
          <w:trHeight w:val="292" w:hRule="atLeast"/>
        </w:trPr>
        <w:tc>
          <w:tcPr>
            <w:tcW w:w="5420" w:type="dxa"/>
            <w:gridSpan w:val="2"/>
          </w:tcPr>
          <w:p>
            <w:pPr>
              <w:pStyle w:val="TableParagraph"/>
              <w:ind w:left="1855" w:right="18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Number</w:t>
            </w:r>
            <w:r>
              <w:rPr>
                <w:color w:val="231F20"/>
                <w:spacing w:val="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patients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20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20</w:t>
            </w:r>
          </w:p>
        </w:tc>
      </w:tr>
      <w:tr>
        <w:trPr>
          <w:trHeight w:val="292" w:hRule="atLeast"/>
        </w:trPr>
        <w:tc>
          <w:tcPr>
            <w:tcW w:w="5420" w:type="dxa"/>
            <w:gridSpan w:val="2"/>
          </w:tcPr>
          <w:p>
            <w:pPr>
              <w:pStyle w:val="TableParagraph"/>
              <w:ind w:left="1854" w:right="18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Mean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(years)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44±9.7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(38–50)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46±8.5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(39–53)</w:t>
            </w:r>
          </w:p>
        </w:tc>
      </w:tr>
      <w:tr>
        <w:trPr>
          <w:trHeight w:val="292" w:hRule="atLeast"/>
        </w:trPr>
        <w:tc>
          <w:tcPr>
            <w:tcW w:w="5420" w:type="dxa"/>
            <w:gridSpan w:val="2"/>
          </w:tcPr>
          <w:p>
            <w:pPr>
              <w:pStyle w:val="TableParagraph"/>
              <w:ind w:left="1854" w:right="1845"/>
              <w:rPr>
                <w:sz w:val="20"/>
              </w:rPr>
            </w:pPr>
            <w:r>
              <w:rPr>
                <w:color w:val="231F20"/>
                <w:sz w:val="20"/>
              </w:rPr>
              <w:t>Male/female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11/9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10/10</w:t>
            </w:r>
          </w:p>
        </w:tc>
      </w:tr>
      <w:tr>
        <w:trPr>
          <w:trHeight w:val="292" w:hRule="atLeast"/>
        </w:trPr>
        <w:tc>
          <w:tcPr>
            <w:tcW w:w="2896" w:type="dxa"/>
            <w:vMerge w:val="restart"/>
          </w:tcPr>
          <w:p>
            <w:pPr>
              <w:pStyle w:val="TableParagraph"/>
              <w:ind w:left="696" w:right="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Clinical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diagnosis</w:t>
            </w:r>
          </w:p>
        </w:tc>
        <w:tc>
          <w:tcPr>
            <w:tcW w:w="2524" w:type="dxa"/>
          </w:tcPr>
          <w:p>
            <w:pPr>
              <w:pStyle w:val="TableParagraph"/>
              <w:ind w:left="331" w:right="322"/>
              <w:rPr>
                <w:sz w:val="20"/>
              </w:rPr>
            </w:pPr>
            <w:r>
              <w:rPr>
                <w:color w:val="231F20"/>
                <w:sz w:val="20"/>
              </w:rPr>
              <w:t>Radiculopathy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</w:tr>
      <w:tr>
        <w:trPr>
          <w:trHeight w:val="292" w:hRule="atLeast"/>
        </w:trPr>
        <w:tc>
          <w:tcPr>
            <w:tcW w:w="2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>
            <w:pPr>
              <w:pStyle w:val="TableParagraph"/>
              <w:ind w:left="331" w:right="322"/>
              <w:rPr>
                <w:sz w:val="20"/>
              </w:rPr>
            </w:pPr>
            <w:r>
              <w:rPr>
                <w:color w:val="231F20"/>
                <w:sz w:val="20"/>
              </w:rPr>
              <w:t>Radiculomyelopathy</w:t>
            </w:r>
          </w:p>
        </w:tc>
        <w:tc>
          <w:tcPr>
            <w:tcW w:w="2104" w:type="dxa"/>
          </w:tcPr>
          <w:p>
            <w:pPr>
              <w:pStyle w:val="TableParagraph"/>
              <w:ind w:left="9" w:right="0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2104" w:type="dxa"/>
          </w:tcPr>
          <w:p>
            <w:pPr>
              <w:pStyle w:val="TableParagraph"/>
              <w:ind w:left="9" w:right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5420" w:type="dxa"/>
            <w:gridSpan w:val="2"/>
          </w:tcPr>
          <w:p>
            <w:pPr>
              <w:pStyle w:val="TableParagraph"/>
              <w:ind w:left="1855" w:right="1845"/>
              <w:rPr>
                <w:sz w:val="20"/>
              </w:rPr>
            </w:pPr>
            <w:r>
              <w:rPr>
                <w:color w:val="231F20"/>
                <w:sz w:val="20"/>
              </w:rPr>
              <w:t>Follow-up/months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20±4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21±3</w:t>
            </w:r>
          </w:p>
        </w:tc>
      </w:tr>
      <w:tr>
        <w:trPr>
          <w:trHeight w:val="292" w:hRule="atLeast"/>
        </w:trPr>
        <w:tc>
          <w:tcPr>
            <w:tcW w:w="2896" w:type="dxa"/>
            <w:vMerge w:val="restart"/>
          </w:tcPr>
          <w:p>
            <w:pPr>
              <w:pStyle w:val="TableParagraph"/>
              <w:ind w:left="428" w:right="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Mean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VAS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(brachialgia)</w:t>
            </w:r>
          </w:p>
        </w:tc>
        <w:tc>
          <w:tcPr>
            <w:tcW w:w="2524" w:type="dxa"/>
          </w:tcPr>
          <w:p>
            <w:pPr>
              <w:pStyle w:val="TableParagraph"/>
              <w:ind w:left="331" w:right="322"/>
              <w:rPr>
                <w:sz w:val="20"/>
              </w:rPr>
            </w:pPr>
            <w:r>
              <w:rPr>
                <w:color w:val="231F20"/>
                <w:sz w:val="20"/>
              </w:rPr>
              <w:t>Preoperative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8.7±1.1</w:t>
            </w:r>
            <w:r>
              <w:rPr>
                <w:color w:val="231F20"/>
                <w:spacing w:val="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(6–9)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8.8±1.2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(7–9)</w:t>
            </w:r>
          </w:p>
        </w:tc>
      </w:tr>
      <w:tr>
        <w:trPr>
          <w:trHeight w:val="292" w:hRule="atLeast"/>
        </w:trPr>
        <w:tc>
          <w:tcPr>
            <w:tcW w:w="2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>
            <w:pPr>
              <w:pStyle w:val="TableParagraph"/>
              <w:ind w:left="331" w:right="322"/>
              <w:rPr>
                <w:sz w:val="20"/>
              </w:rPr>
            </w:pPr>
            <w:r>
              <w:rPr>
                <w:color w:val="231F20"/>
                <w:sz w:val="20"/>
              </w:rPr>
              <w:t>Postoperative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6.6±0.8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(4–7)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6.4±1.0</w:t>
            </w:r>
            <w:r>
              <w:rPr>
                <w:color w:val="231F20"/>
                <w:spacing w:val="-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(5–7)</w:t>
            </w:r>
          </w:p>
        </w:tc>
      </w:tr>
      <w:tr>
        <w:trPr>
          <w:trHeight w:val="292" w:hRule="atLeast"/>
        </w:trPr>
        <w:tc>
          <w:tcPr>
            <w:tcW w:w="2896" w:type="dxa"/>
            <w:vMerge w:val="restart"/>
          </w:tcPr>
          <w:p>
            <w:pPr>
              <w:pStyle w:val="TableParagraph"/>
              <w:ind w:left="960" w:right="951"/>
              <w:rPr>
                <w:sz w:val="20"/>
              </w:rPr>
            </w:pPr>
            <w:r>
              <w:rPr>
                <w:color w:val="231F20"/>
                <w:sz w:val="20"/>
              </w:rPr>
              <w:t>Mean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NDI</w:t>
            </w:r>
          </w:p>
        </w:tc>
        <w:tc>
          <w:tcPr>
            <w:tcW w:w="2524" w:type="dxa"/>
          </w:tcPr>
          <w:p>
            <w:pPr>
              <w:pStyle w:val="TableParagraph"/>
              <w:ind w:left="331" w:right="322"/>
              <w:rPr>
                <w:sz w:val="20"/>
              </w:rPr>
            </w:pPr>
            <w:r>
              <w:rPr>
                <w:color w:val="231F20"/>
                <w:sz w:val="20"/>
              </w:rPr>
              <w:t>Preoperative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24.7±1.6</w:t>
            </w:r>
            <w:r>
              <w:rPr>
                <w:color w:val="231F20"/>
                <w:spacing w:val="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(20–28)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23.9±2.1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(20–27)</w:t>
            </w:r>
          </w:p>
        </w:tc>
      </w:tr>
      <w:tr>
        <w:trPr>
          <w:trHeight w:val="292" w:hRule="atLeast"/>
        </w:trPr>
        <w:tc>
          <w:tcPr>
            <w:tcW w:w="2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>
            <w:pPr>
              <w:pStyle w:val="TableParagraph"/>
              <w:ind w:left="331" w:right="322"/>
              <w:rPr>
                <w:sz w:val="20"/>
              </w:rPr>
            </w:pPr>
            <w:r>
              <w:rPr>
                <w:color w:val="231F20"/>
                <w:sz w:val="20"/>
              </w:rPr>
              <w:t>Postoperative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sz w:val="20"/>
              </w:rPr>
              <w:t>16.2±1.8(10–18)</w:t>
            </w:r>
          </w:p>
        </w:tc>
        <w:tc>
          <w:tcPr>
            <w:tcW w:w="2104" w:type="dxa"/>
          </w:tcPr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15.8±2.0</w:t>
            </w:r>
            <w:r>
              <w:rPr>
                <w:color w:val="231F20"/>
                <w:spacing w:val="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(10–20)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64" w:lineRule="auto" w:before="133"/>
        <w:ind w:left="4461" w:right="3090"/>
      </w:pPr>
      <w:r>
        <w:rPr/>
        <w:pict>
          <v:group style="position:absolute;margin-left:56.523701pt;margin-top:-28.288898pt;width:207.05pt;height:193.35pt;mso-position-horizontal-relative:page;mso-position-vertical-relative:paragraph;z-index:15731200" coordorigin="1130,-566" coordsize="4141,3867">
            <v:shape style="position:absolute;left:1776;top:-122;width:2877;height:2831" type="#_x0000_t75" stroked="false">
              <v:imagedata r:id="rId15" o:title=""/>
            </v:shape>
            <v:rect style="position:absolute;left:3100;top:3121;width:96;height:96" filled="true" fillcolor="#4471c4" stroked="false">
              <v:fill type="solid"/>
            </v:rect>
            <v:rect style="position:absolute;left:3740;top:3121;width:96;height:96" filled="true" fillcolor="#ec7c30" stroked="false">
              <v:fill type="solid"/>
            </v:rect>
            <v:shape style="position:absolute;left:1134;top:-562;width:4133;height:3858" coordorigin="1135,-561" coordsize="4133,3858" path="m1183,-561l1164,-558,1149,-547,1139,-532,1135,-513,1135,3248,1139,3266,1149,3282,1164,3292,1183,3296,5219,3296,5238,3292,5253,3282,5263,3266,5267,3248,5267,-513,5263,-532,5253,-547,5238,-558,5219,-561,1183,-561xe" filled="false" stroked="true" strokeweight=".428pt" strokecolor="#231f20">
              <v:path arrowok="t"/>
              <v:stroke dashstyle="solid"/>
            </v:shape>
            <v:shape style="position:absolute;left:1146;top:-553;width:4110;height:3840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35" w:firstLine="0"/>
                      <w:jc w:val="center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585858"/>
                        <w:sz w:val="27"/>
                      </w:rPr>
                      <w:t>Operated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7"/>
                      </w:rPr>
                      <w:t>Disc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7"/>
                      </w:rPr>
                      <w:t>Levels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7"/>
                      </w:rPr>
                      <w:t>in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7"/>
                      </w:rPr>
                      <w:t>both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7"/>
                      </w:rPr>
                      <w:t>Groups</w:t>
                    </w:r>
                  </w:p>
                  <w:p>
                    <w:pPr>
                      <w:spacing w:before="152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7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0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6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1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5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0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4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1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3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0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2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0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1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0"/>
                      <w:ind w:left="411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668" w:val="left" w:leader="none"/>
                        <w:tab w:pos="1336" w:val="left" w:leader="none"/>
                        <w:tab w:pos="1984" w:val="left" w:leader="none"/>
                      </w:tabs>
                      <w:spacing w:before="11"/>
                      <w:ind w:left="0" w:right="130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5"/>
                        <w:sz w:val="17"/>
                      </w:rPr>
                      <w:t>C</w:t>
                    </w:r>
                    <w:r>
                      <w:rPr>
                        <w:rFonts w:ascii="Calibri"/>
                        <w:color w:val="585858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105"/>
                        <w:sz w:val="17"/>
                      </w:rPr>
                      <w:t>3-4</w:t>
                      <w:tab/>
                      <w:t>C</w:t>
                    </w:r>
                    <w:r>
                      <w:rPr>
                        <w:rFonts w:ascii="Calibri"/>
                        <w:color w:val="585858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105"/>
                        <w:sz w:val="17"/>
                      </w:rPr>
                      <w:t>4-5</w:t>
                      <w:tab/>
                      <w:t>C</w:t>
                    </w:r>
                    <w:r>
                      <w:rPr>
                        <w:rFonts w:ascii="Calibri"/>
                        <w:color w:val="585858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105"/>
                        <w:sz w:val="17"/>
                      </w:rPr>
                      <w:t>5-6</w:t>
                      <w:tab/>
                      <w:t>C</w:t>
                    </w:r>
                    <w:r>
                      <w:rPr>
                        <w:rFonts w:ascii="Calibri"/>
                        <w:color w:val="585858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105"/>
                        <w:sz w:val="17"/>
                      </w:rPr>
                      <w:t>6-7</w:t>
                    </w:r>
                  </w:p>
                  <w:p>
                    <w:pPr>
                      <w:tabs>
                        <w:tab w:pos="2731" w:val="left" w:leader="none"/>
                      </w:tabs>
                      <w:spacing w:before="52"/>
                      <w:ind w:left="209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585858"/>
                        <w:w w:val="105"/>
                        <w:sz w:val="17"/>
                      </w:rPr>
                      <w:t>ACDF</w:t>
                      <w:tab/>
                      <w:t>DCI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.566975pt;margin-top:60.160484pt;width:11.65pt;height:46.2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color w:val="585858"/>
                      <w:sz w:val="19"/>
                    </w:rPr>
                    <w:t>Patient</w:t>
                  </w:r>
                  <w:r>
                    <w:rPr>
                      <w:rFonts w:ascii="Calibri"/>
                      <w:color w:val="585858"/>
                      <w:spacing w:val="6"/>
                      <w:sz w:val="19"/>
                    </w:rPr>
                    <w:t> </w:t>
                  </w:r>
                  <w:r>
                    <w:rPr>
                      <w:rFonts w:ascii="Calibri"/>
                      <w:color w:val="585858"/>
                      <w:sz w:val="19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b/>
          <w:i/>
          <w:color w:val="231F20"/>
          <w:sz w:val="20"/>
        </w:rPr>
        <w:t>Figure 1. </w:t>
      </w:r>
      <w:r>
        <w:rPr>
          <w:color w:val="231F20"/>
        </w:rPr>
        <w:t>A bar chart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depicting the </w:t>
      </w:r>
      <w:r>
        <w:rPr>
          <w:color w:val="231F20"/>
          <w:w w:val="95"/>
        </w:rPr>
        <w:t>distribution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operated disc levels in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both</w:t>
      </w:r>
      <w:r>
        <w:rPr>
          <w:color w:val="231F20"/>
          <w:spacing w:val="-12"/>
        </w:rPr>
        <w:t> </w:t>
      </w:r>
      <w:r>
        <w:rPr>
          <w:color w:val="231F20"/>
        </w:rPr>
        <w:t>patients</w:t>
      </w:r>
      <w:r>
        <w:rPr>
          <w:color w:val="231F20"/>
          <w:spacing w:val="-11"/>
        </w:rPr>
        <w:t> </w:t>
      </w:r>
      <w:r>
        <w:rPr>
          <w:color w:val="231F20"/>
        </w:rPr>
        <w:t>groups.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133" w:right="0" w:firstLine="0"/>
        <w:jc w:val="left"/>
        <w:rPr>
          <w:sz w:val="22"/>
        </w:rPr>
      </w:pPr>
      <w:r>
        <w:rPr>
          <w:rFonts w:ascii="Cambria"/>
          <w:b/>
          <w:i/>
          <w:color w:val="231F20"/>
          <w:w w:val="95"/>
          <w:sz w:val="20"/>
        </w:rPr>
        <w:t>Table</w:t>
      </w:r>
      <w:r>
        <w:rPr>
          <w:rFonts w:ascii="Cambria"/>
          <w:b/>
          <w:i/>
          <w:color w:val="231F20"/>
          <w:spacing w:val="1"/>
          <w:w w:val="95"/>
          <w:sz w:val="20"/>
        </w:rPr>
        <w:t> </w:t>
      </w:r>
      <w:r>
        <w:rPr>
          <w:rFonts w:ascii="Cambria"/>
          <w:b/>
          <w:i/>
          <w:color w:val="231F20"/>
          <w:w w:val="95"/>
          <w:sz w:val="20"/>
        </w:rPr>
        <w:t>2.</w:t>
      </w:r>
      <w:r>
        <w:rPr>
          <w:rFonts w:ascii="Cambria"/>
          <w:b/>
          <w:i/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2"/>
        </w:rPr>
        <w:t>Radiographic outcome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parameters.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2155"/>
        <w:gridCol w:w="3624"/>
      </w:tblGrid>
      <w:tr>
        <w:trPr>
          <w:trHeight w:val="292" w:hRule="atLeast"/>
        </w:trPr>
        <w:tc>
          <w:tcPr>
            <w:tcW w:w="3847" w:type="dxa"/>
            <w:shd w:val="clear" w:color="auto" w:fill="EFEFF0"/>
          </w:tcPr>
          <w:p>
            <w:pPr>
              <w:pStyle w:val="TableParagraph"/>
              <w:spacing w:before="27"/>
              <w:ind w:left="711" w:right="7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Radiographic</w:t>
            </w:r>
            <w:r>
              <w:rPr>
                <w:rFonts w:ascii="Calibri"/>
                <w:b/>
                <w:color w:val="231F20"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changes</w:t>
            </w:r>
          </w:p>
        </w:tc>
        <w:tc>
          <w:tcPr>
            <w:tcW w:w="2155" w:type="dxa"/>
            <w:shd w:val="clear" w:color="auto" w:fill="EFEFF0"/>
          </w:tcPr>
          <w:p>
            <w:pPr>
              <w:pStyle w:val="TableParagraph"/>
              <w:spacing w:before="27"/>
              <w:ind w:left="426" w:right="4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20"/>
                <w:sz w:val="20"/>
              </w:rPr>
              <w:t>ACDF</w:t>
            </w:r>
            <w:r>
              <w:rPr>
                <w:rFonts w:ascii="Calibri"/>
                <w:b/>
                <w:color w:val="231F20"/>
                <w:spacing w:val="4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20"/>
                <w:sz w:val="20"/>
              </w:rPr>
              <w:t>(N=20)</w:t>
            </w:r>
          </w:p>
        </w:tc>
        <w:tc>
          <w:tcPr>
            <w:tcW w:w="3624" w:type="dxa"/>
            <w:shd w:val="clear" w:color="auto" w:fill="EFEFF0"/>
          </w:tcPr>
          <w:p>
            <w:pPr>
              <w:pStyle w:val="TableParagraph"/>
              <w:spacing w:before="27"/>
              <w:ind w:left="1259" w:right="12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20"/>
                <w:sz w:val="20"/>
              </w:rPr>
              <w:t>DCI (N=20)</w:t>
            </w:r>
          </w:p>
        </w:tc>
      </w:tr>
      <w:tr>
        <w:trPr>
          <w:trHeight w:val="292" w:hRule="atLeast"/>
        </w:trPr>
        <w:tc>
          <w:tcPr>
            <w:tcW w:w="3847" w:type="dxa"/>
          </w:tcPr>
          <w:p>
            <w:pPr>
              <w:pStyle w:val="TableParagraph"/>
              <w:ind w:left="711" w:right="701"/>
              <w:rPr>
                <w:sz w:val="20"/>
              </w:rPr>
            </w:pPr>
            <w:r>
              <w:rPr>
                <w:color w:val="231F20"/>
                <w:sz w:val="20"/>
              </w:rPr>
              <w:t>Fusion</w:t>
            </w:r>
          </w:p>
        </w:tc>
        <w:tc>
          <w:tcPr>
            <w:tcW w:w="2155" w:type="dxa"/>
          </w:tcPr>
          <w:p>
            <w:pPr>
              <w:pStyle w:val="TableParagraph"/>
              <w:ind w:left="426" w:right="415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20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(100%)</w:t>
            </w:r>
          </w:p>
        </w:tc>
        <w:tc>
          <w:tcPr>
            <w:tcW w:w="3624" w:type="dxa"/>
          </w:tcPr>
          <w:p>
            <w:pPr>
              <w:pStyle w:val="TableParagraph"/>
              <w:ind w:left="1251" w:right="124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NA</w:t>
            </w:r>
          </w:p>
        </w:tc>
      </w:tr>
      <w:tr>
        <w:trPr>
          <w:trHeight w:val="292" w:hRule="atLeast"/>
        </w:trPr>
        <w:tc>
          <w:tcPr>
            <w:tcW w:w="3847" w:type="dxa"/>
          </w:tcPr>
          <w:p>
            <w:pPr>
              <w:pStyle w:val="TableParagraph"/>
              <w:ind w:left="711" w:right="70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Adjacent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level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changes</w:t>
            </w:r>
          </w:p>
        </w:tc>
        <w:tc>
          <w:tcPr>
            <w:tcW w:w="2155" w:type="dxa"/>
          </w:tcPr>
          <w:p>
            <w:pPr>
              <w:pStyle w:val="TableParagraph"/>
              <w:ind w:left="426" w:right="41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 (25%)</w:t>
            </w:r>
          </w:p>
        </w:tc>
        <w:tc>
          <w:tcPr>
            <w:tcW w:w="3624" w:type="dxa"/>
          </w:tcPr>
          <w:p>
            <w:pPr>
              <w:pStyle w:val="TableParagraph"/>
              <w:ind w:left="1259" w:right="1246"/>
              <w:rPr>
                <w:sz w:val="20"/>
              </w:rPr>
            </w:pPr>
            <w:r>
              <w:rPr>
                <w:color w:val="231F20"/>
                <w:sz w:val="20"/>
              </w:rPr>
              <w:t>1(5%)</w:t>
            </w:r>
          </w:p>
        </w:tc>
      </w:tr>
      <w:tr>
        <w:trPr>
          <w:trHeight w:val="292" w:hRule="atLeast"/>
        </w:trPr>
        <w:tc>
          <w:tcPr>
            <w:tcW w:w="3847" w:type="dxa"/>
          </w:tcPr>
          <w:p>
            <w:pPr>
              <w:pStyle w:val="TableParagraph"/>
              <w:ind w:left="711" w:right="70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Preserved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segmental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motion</w:t>
            </w:r>
          </w:p>
        </w:tc>
        <w:tc>
          <w:tcPr>
            <w:tcW w:w="2155" w:type="dxa"/>
          </w:tcPr>
          <w:p>
            <w:pPr>
              <w:pStyle w:val="TableParagraph"/>
              <w:ind w:left="418" w:right="4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NA</w:t>
            </w:r>
          </w:p>
        </w:tc>
        <w:tc>
          <w:tcPr>
            <w:tcW w:w="3624" w:type="dxa"/>
          </w:tcPr>
          <w:p>
            <w:pPr>
              <w:pStyle w:val="TableParagraph"/>
              <w:ind w:left="1259" w:right="124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</w:t>
            </w:r>
          </w:p>
        </w:tc>
      </w:tr>
      <w:tr>
        <w:trPr>
          <w:trHeight w:val="292" w:hRule="atLeast"/>
        </w:trPr>
        <w:tc>
          <w:tcPr>
            <w:tcW w:w="3847" w:type="dxa"/>
          </w:tcPr>
          <w:p>
            <w:pPr>
              <w:pStyle w:val="TableParagraph"/>
              <w:ind w:left="710" w:right="701"/>
              <w:rPr>
                <w:sz w:val="20"/>
              </w:rPr>
            </w:pPr>
            <w:r>
              <w:rPr>
                <w:color w:val="231F20"/>
                <w:sz w:val="20"/>
              </w:rPr>
              <w:t>Fusion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DCI</w:t>
            </w:r>
          </w:p>
        </w:tc>
        <w:tc>
          <w:tcPr>
            <w:tcW w:w="2155" w:type="dxa"/>
          </w:tcPr>
          <w:p>
            <w:pPr>
              <w:pStyle w:val="TableParagraph"/>
              <w:ind w:left="418" w:right="4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NA</w:t>
            </w:r>
          </w:p>
        </w:tc>
        <w:tc>
          <w:tcPr>
            <w:tcW w:w="3624" w:type="dxa"/>
          </w:tcPr>
          <w:p>
            <w:pPr>
              <w:pStyle w:val="TableParagraph"/>
              <w:ind w:left="13" w:right="0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2</w:t>
            </w:r>
          </w:p>
        </w:tc>
      </w:tr>
    </w:tbl>
    <w:p>
      <w:pPr>
        <w:spacing w:after="0"/>
        <w:rPr>
          <w:sz w:val="20"/>
        </w:rPr>
        <w:sectPr>
          <w:pgSz w:w="11910" w:h="15710"/>
          <w:pgMar w:header="0" w:footer="934" w:top="1100" w:bottom="1120" w:left="1000" w:right="10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481.9pt;height:119.5pt;mso-position-horizontal-relative:char;mso-position-vertical-relative:line" coordorigin="0,0" coordsize="9638,2390">
            <v:shape style="position:absolute;left:8157;top:5;width:1476;height:2380" type="#_x0000_t75" stroked="false">
              <v:imagedata r:id="rId16" o:title=""/>
            </v:shape>
            <v:shape style="position:absolute;left:8157;top:5;width:1476;height:2380" coordorigin="8157,5" coordsize="1476,2380" path="m8157,62l8162,40,8174,22,8192,9,8214,5,9576,5,9598,9,9616,22,9628,40,9633,62,9633,2328,9628,2350,9616,2368,9598,2381,9576,2385,8214,2385,8192,2381,8174,2368,8162,2350,8157,2328,8157,62xe" filled="false" stroked="true" strokeweight=".5pt" strokecolor="#231f20">
              <v:path arrowok="t"/>
              <v:stroke dashstyle="solid"/>
            </v:shape>
            <v:shape style="position:absolute;left:6742;top:5;width:1360;height:2380" type="#_x0000_t75" stroked="false">
              <v:imagedata r:id="rId17" o:title=""/>
            </v:shape>
            <v:shape style="position:absolute;left:6742;top:5;width:1360;height:2380" coordorigin="6742,5" coordsize="1360,2380" path="m6742,62l6747,40,6759,22,6777,9,6799,5,8045,5,8067,9,8085,22,8097,40,8102,62,8102,2328,8097,2350,8085,2368,8067,2381,8045,2385,6799,2385,6777,2381,6759,2368,6747,2350,6742,2328,6742,62xe" filled="false" stroked="true" strokeweight=".5pt" strokecolor="#231f20">
              <v:path arrowok="t"/>
              <v:stroke dashstyle="solid"/>
            </v:shape>
            <v:shape style="position:absolute;left:4795;top:5;width:1892;height:2380" type="#_x0000_t75" stroked="false">
              <v:imagedata r:id="rId18" o:title=""/>
            </v:shape>
            <v:shape style="position:absolute;left:4795;top:5;width:1892;height:2380" coordorigin="4796,5" coordsize="1892,2380" path="m4796,62l4800,40,4812,22,4830,9,4852,5,6630,5,6652,9,6670,22,6682,40,6687,62,6687,2328,6682,2350,6670,2368,6652,2381,6630,2385,4852,2385,4830,2381,4812,2368,4800,2350,4796,2328,4796,62xe" filled="false" stroked="true" strokeweight=".5pt" strokecolor="#231f20">
              <v:path arrowok="t"/>
              <v:stroke dashstyle="solid"/>
            </v:shape>
            <v:shape style="position:absolute;left:3178;top:5;width:1563;height:2380" type="#_x0000_t75" stroked="false">
              <v:imagedata r:id="rId19" o:title=""/>
            </v:shape>
            <v:shape style="position:absolute;left:3178;top:5;width:1563;height:2380" coordorigin="3178,5" coordsize="1563,2380" path="m3178,62l3183,40,3195,22,3213,9,3235,5,4684,5,4706,9,4724,22,4736,40,4740,62,4740,2328,4736,2350,4724,2368,4706,2381,4684,2385,3235,2385,3213,2381,3195,2368,3183,2350,3178,2328,3178,62xe" filled="false" stroked="true" strokeweight=".5pt" strokecolor="#231f20">
              <v:path arrowok="t"/>
              <v:stroke dashstyle="solid"/>
            </v:shape>
            <v:shape style="position:absolute;left:1617;top:5;width:1506;height:2363" type="#_x0000_t75" stroked="false">
              <v:imagedata r:id="rId20" o:title=""/>
            </v:shape>
            <v:shape style="position:absolute;left:1617;top:5;width:1506;height:2380" coordorigin="1617,5" coordsize="1506,2380" path="m1617,62l1622,40,1634,22,1652,9,1674,5,3066,5,3088,9,3106,22,3118,40,3123,62,3123,2328,3118,2350,3106,2368,3088,2381,3066,2385,1674,2385,1652,2381,1634,2368,1622,2350,1617,2328,1617,62xe" filled="false" stroked="true" strokeweight=".5pt" strokecolor="#231f20">
              <v:path arrowok="t"/>
              <v:stroke dashstyle="solid"/>
            </v:shape>
            <v:shape style="position:absolute;left:5;top:5;width:1557;height:2380" type="#_x0000_t75" stroked="false">
              <v:imagedata r:id="rId21" o:title=""/>
            </v:shape>
            <v:shape style="position:absolute;left:5;top:5;width:1557;height:2380" coordorigin="5,5" coordsize="1557,2380" path="m5,62l9,40,22,22,40,9,62,5,1505,5,1527,9,1545,22,1558,40,1562,62,1562,2328,1558,2350,1545,2368,1527,2381,1505,2385,62,2385,40,2381,22,2368,9,2350,5,2328,5,62xe" filled="false" stroked="true" strokeweight=".5pt" strokecolor="#231f20">
              <v:path arrowok="t"/>
              <v:stroke dashstyle="solid"/>
            </v:shape>
            <v:shape style="position:absolute;left:50;top:2118;width:192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8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753;top:2118;width:165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6"/>
                        <w:sz w:val="2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248;top:2118;width:18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3"/>
                        <w:sz w:val="22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4836;top:2118;width:202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801;top:2118;width:167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252;top:2118;width:15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61" w:lineRule="auto" w:before="78"/>
        <w:ind w:left="133" w:right="128" w:firstLine="0"/>
        <w:jc w:val="both"/>
        <w:rPr>
          <w:rFonts w:ascii="Calibri"/>
          <w:b/>
          <w:sz w:val="20"/>
        </w:rPr>
      </w:pPr>
      <w:r>
        <w:rPr>
          <w:rFonts w:ascii="Cambria"/>
          <w:b/>
          <w:i/>
          <w:color w:val="231F20"/>
          <w:w w:val="95"/>
          <w:sz w:val="20"/>
        </w:rPr>
        <w:t>Figure</w:t>
      </w:r>
      <w:r>
        <w:rPr>
          <w:rFonts w:ascii="Cambria"/>
          <w:b/>
          <w:i/>
          <w:color w:val="231F20"/>
          <w:spacing w:val="-4"/>
          <w:w w:val="95"/>
          <w:sz w:val="20"/>
        </w:rPr>
        <w:t> </w:t>
      </w:r>
      <w:r>
        <w:rPr>
          <w:rFonts w:ascii="Cambria"/>
          <w:b/>
          <w:i/>
          <w:color w:val="231F20"/>
          <w:w w:val="95"/>
          <w:sz w:val="20"/>
        </w:rPr>
        <w:t>2.</w:t>
      </w:r>
      <w:r>
        <w:rPr>
          <w:rFonts w:ascii="Cambria"/>
          <w:b/>
          <w:i/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39-year-old,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female,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housewife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presenting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neck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pain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right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brachialgia.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Preoperative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(A)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sagittal</w:t>
      </w:r>
      <w:r>
        <w:rPr>
          <w:color w:val="231F20"/>
          <w:spacing w:val="-43"/>
          <w:w w:val="95"/>
          <w:sz w:val="20"/>
        </w:rPr>
        <w:t> </w:t>
      </w:r>
      <w:r>
        <w:rPr>
          <w:color w:val="231F20"/>
          <w:w w:val="95"/>
          <w:sz w:val="20"/>
        </w:rPr>
        <w:t>T-II WI MRI; (B) axial T-II WI MRI showing C6/C7 paramedian disc hernia. Preoperative plain radiographs: (C)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lateral flexion view; (D) extension lateral view. Twenty-four month postoperative radiographs: (E) lateral flexion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view;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(F)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latereal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extension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view</w:t>
      </w:r>
      <w:r>
        <w:rPr>
          <w:rFonts w:ascii="Calibri"/>
          <w:b/>
          <w:color w:val="231F20"/>
          <w:sz w:val="20"/>
        </w:rPr>
        <w:t>.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0"/>
        </w:rPr>
      </w:pPr>
      <w:r>
        <w:rPr/>
        <w:pict>
          <v:group style="position:absolute;margin-left:56.693001pt;margin-top:8.324720pt;width:481.9pt;height:99.4pt;mso-position-horizontal-relative:page;mso-position-vertical-relative:paragraph;z-index:-15724544;mso-wrap-distance-left:0;mso-wrap-distance-right:0" coordorigin="1134,166" coordsize="9638,1988">
            <v:shape style="position:absolute;left:9460;top:171;width:1307;height:1978" type="#_x0000_t75" stroked="false">
              <v:imagedata r:id="rId22" o:title=""/>
            </v:shape>
            <v:shape style="position:absolute;left:9460;top:171;width:1307;height:1978" coordorigin="9461,172" coordsize="1307,1978" path="m10767,229l10762,207,10750,188,10731,176,10709,172,9518,172,9496,176,9477,188,9465,207,9461,229,9461,2092,9465,2114,9477,2132,9496,2145,9518,2149,10709,2149,10731,2145,10750,2132,10762,2114,10767,2092,10767,229xe" filled="false" stroked="true" strokeweight=".507pt" strokecolor="#231f20">
              <v:path arrowok="t"/>
              <v:stroke dashstyle="solid"/>
            </v:shape>
            <v:shape style="position:absolute;left:8144;top:171;width:1282;height:1978" type="#_x0000_t75" stroked="false">
              <v:imagedata r:id="rId23" o:title=""/>
            </v:shape>
            <v:shape style="position:absolute;left:8144;top:171;width:1282;height:1978" coordorigin="8144,172" coordsize="1282,1978" path="m9426,229l9422,207,9409,188,9391,176,9369,172,8202,172,8179,176,8161,188,8149,207,8144,229,8144,2092,8149,2114,8161,2132,8179,2145,8202,2149,9369,2149,9391,2145,9409,2132,9422,2114,9426,2092,9426,229xe" filled="false" stroked="true" strokeweight=".507pt" strokecolor="#231f20">
              <v:path arrowok="t"/>
              <v:stroke dashstyle="solid"/>
            </v:shape>
            <v:shape style="position:absolute;left:6838;top:171;width:1271;height:1978" type="#_x0000_t75" stroked="false">
              <v:imagedata r:id="rId24" o:title=""/>
            </v:shape>
            <v:shape style="position:absolute;left:6838;top:171;width:1271;height:1978" coordorigin="6839,172" coordsize="1271,1978" path="m6839,229l6843,207,6856,188,6874,176,6896,172,8052,172,8075,176,8093,188,8105,207,8110,229,8110,2092,8105,2114,8093,2132,8075,2145,8052,2149,6896,2149,6874,2145,6856,2132,6843,2114,6839,2092,6839,229xe" filled="false" stroked="true" strokeweight=".507pt" strokecolor="#231f20">
              <v:path arrowok="t"/>
              <v:stroke dashstyle="solid"/>
            </v:shape>
            <v:shape style="position:absolute;left:5460;top:171;width:1344;height:1978" type="#_x0000_t75" stroked="false">
              <v:imagedata r:id="rId25" o:title=""/>
            </v:shape>
            <v:shape style="position:absolute;left:5460;top:171;width:1344;height:1978" coordorigin="5461,172" coordsize="1344,1978" path="m6804,229l6800,207,6788,188,6769,176,6747,172,5518,172,5496,176,5478,188,5465,207,5461,229,5461,2092,5465,2114,5478,2132,5496,2145,5518,2149,6747,2149,6769,2145,6788,2132,6800,2114,6804,2092,6804,229xe" filled="false" stroked="true" strokeweight=".507pt" strokecolor="#231f20">
              <v:path arrowok="t"/>
              <v:stroke dashstyle="solid"/>
            </v:shape>
            <v:shape style="position:absolute;left:4035;top:171;width:1391;height:1978" type="#_x0000_t75" stroked="false">
              <v:imagedata r:id="rId26" o:title=""/>
            </v:shape>
            <v:shape style="position:absolute;left:4035;top:171;width:1391;height:1978" coordorigin="4036,172" coordsize="1391,1978" path="m5426,229l5422,207,5410,188,5391,176,5369,172,4093,172,4071,176,4053,188,4040,207,4036,229,4036,2092,4040,2114,4053,2132,4071,2145,4093,2149,5369,2149,5391,2145,5410,2132,5422,2114,5426,2092,5426,229xe" filled="false" stroked="true" strokeweight=".507pt" strokecolor="#231f20">
              <v:path arrowok="t"/>
              <v:stroke dashstyle="solid"/>
            </v:shape>
            <v:shape style="position:absolute;left:2576;top:171;width:1425;height:1978" type="#_x0000_t75" alt="920" stroked="false">
              <v:imagedata r:id="rId27" o:title=""/>
            </v:shape>
            <v:shape style="position:absolute;left:2576;top:171;width:1425;height:1978" coordorigin="2576,172" coordsize="1425,1978" path="m2576,229l2581,207,2593,188,2611,176,2634,172,3944,172,3966,176,3984,188,3997,207,4001,229,4001,2092,3997,2114,3984,2132,3966,2145,3944,2149,2634,2149,2611,2145,2593,2132,2581,2114,2576,2092,2576,229xe" filled="false" stroked="true" strokeweight=".507pt" strokecolor="#231f20">
              <v:path arrowok="t"/>
              <v:stroke dashstyle="solid"/>
            </v:shape>
            <v:shape style="position:absolute;left:1138;top:171;width:1403;height:1978" type="#_x0000_t75" stroked="false">
              <v:imagedata r:id="rId28" o:title=""/>
            </v:shape>
            <v:shape style="position:absolute;left:1138;top:171;width:1403;height:1978" coordorigin="1139,172" coordsize="1403,1978" path="m1139,229l1143,207,1156,188,1174,176,1196,172,2484,172,2507,176,2525,188,2537,207,2542,229,2542,2092,2537,2114,2525,2132,2507,2145,2484,2149,1196,2149,1174,2145,1156,2132,1143,2114,1139,2092,1139,229xe" filled="false" stroked="true" strokeweight=".507pt" strokecolor="#231f20">
              <v:path arrowok="t"/>
              <v:stroke dashstyle="solid"/>
            </v:shape>
            <v:shape style="position:absolute;left:1202;top:1882;width:192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8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640;top:1882;width:165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6"/>
                        <w:sz w:val="2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4128;top:1882;width:18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3"/>
                        <w:sz w:val="22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612;top:1882;width:202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933;top:1882;width:167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261;top:1882;width:15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9520;top:1882;width:20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4"/>
                        <w:sz w:val="22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61" w:lineRule="auto" w:before="89"/>
        <w:ind w:left="133" w:right="129" w:firstLine="0"/>
        <w:jc w:val="both"/>
        <w:rPr>
          <w:sz w:val="20"/>
        </w:rPr>
      </w:pPr>
      <w:r>
        <w:rPr>
          <w:rFonts w:ascii="Cambria"/>
          <w:b/>
          <w:i/>
          <w:color w:val="231F20"/>
          <w:w w:val="95"/>
          <w:sz w:val="20"/>
        </w:rPr>
        <w:t>Figure 3. </w:t>
      </w:r>
      <w:r>
        <w:rPr>
          <w:color w:val="231F20"/>
          <w:w w:val="95"/>
          <w:sz w:val="20"/>
        </w:rPr>
        <w:t>A 52-year-old, female, housewife presenting with neck pain and right brachialgia. Preoperative T-II WE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MRI: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(A)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sagittal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image;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(B)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axial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iamge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showing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C5/C6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right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paramedian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disc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hernia.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Lateral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plain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radiographs:</w:t>
      </w:r>
    </w:p>
    <w:p>
      <w:pPr>
        <w:spacing w:line="264" w:lineRule="auto" w:before="4"/>
        <w:ind w:left="133" w:right="131" w:firstLine="0"/>
        <w:jc w:val="both"/>
        <w:rPr>
          <w:sz w:val="20"/>
        </w:rPr>
      </w:pPr>
      <w:r>
        <w:rPr>
          <w:color w:val="231F20"/>
          <w:w w:val="95"/>
          <w:sz w:val="20"/>
        </w:rPr>
        <w:t>(C) lateral flexion view; (D) lateral extension view. (E) Eighteen-month postoperative anteroposterior view, (F)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lateral flexion view, and (G) lateral extension view showing DCI with mobile operated segment with no changes in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adjacent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disc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level.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56.692902pt;margin-top:11.333918pt;width:481.9pt;height:100.1pt;mso-position-horizontal-relative:page;mso-position-vertical-relative:paragraph;z-index:-15724032;mso-wrap-distance-left:0;mso-wrap-distance-right:0" coordorigin="1134,227" coordsize="9638,2002">
            <v:shape style="position:absolute;left:9542;top:231;width:1225;height:1992" type="#_x0000_t75" stroked="false">
              <v:imagedata r:id="rId29" o:title=""/>
            </v:shape>
            <v:shape style="position:absolute;left:9542;top:231;width:1225;height:1992" coordorigin="9542,232" coordsize="1225,1992" path="m10767,288l10762,266,10750,248,10732,236,10710,232,9599,232,9577,236,9559,248,9547,266,9542,288,9542,2166,9547,2188,9559,2206,9577,2219,9599,2223,10710,2223,10732,2219,10750,2206,10762,2188,10767,2166,10767,288xe" filled="false" stroked="true" strokeweight=".5pt" strokecolor="#231f20">
              <v:path arrowok="t"/>
              <v:stroke dashstyle="solid"/>
            </v:shape>
            <v:shape style="position:absolute;left:8150;top:231;width:1357;height:1992" type="#_x0000_t75" stroked="false">
              <v:imagedata r:id="rId30" o:title=""/>
            </v:shape>
            <v:shape style="position:absolute;left:8150;top:231;width:1357;height:1992" coordorigin="8150,232" coordsize="1357,1992" path="m9507,288l9503,266,9490,248,9472,236,9450,232,8207,232,8185,236,8167,248,8154,266,8150,288,8150,2166,8154,2188,8167,2206,8185,2219,8207,2223,9450,2223,9472,2219,9490,2206,9503,2188,9507,2166,9507,288xe" filled="false" stroked="true" strokeweight=".5pt" strokecolor="#231f20">
              <v:path arrowok="t"/>
              <v:stroke dashstyle="solid"/>
            </v:shape>
            <v:shape style="position:absolute;left:6919;top:231;width:1196;height:1992" type="#_x0000_t75" stroked="false">
              <v:imagedata r:id="rId31" o:title=""/>
            </v:shape>
            <v:shape style="position:absolute;left:6919;top:231;width:1196;height:1992" coordorigin="6919,232" coordsize="1196,1992" path="m8115,288l8110,266,8098,248,8080,236,8058,232,6976,232,6954,236,6936,248,6924,266,6919,288,6919,2166,6924,2188,6936,2206,6954,2219,6976,2223,8058,2223,8080,2219,8098,2206,8110,2188,8115,2166,8115,288xe" filled="false" stroked="true" strokeweight=".5pt" strokecolor="#231f20">
              <v:path arrowok="t"/>
              <v:stroke dashstyle="solid"/>
            </v:shape>
            <v:shape style="position:absolute;left:5300;top:231;width:1584;height:1992" type="#_x0000_t75" stroked="false">
              <v:imagedata r:id="rId32" o:title=""/>
            </v:shape>
            <v:shape style="position:absolute;left:5300;top:231;width:1584;height:1992" coordorigin="5300,232" coordsize="1584,1992" path="m6884,288l6880,266,6867,248,6849,236,6827,232,5357,232,5335,236,5317,248,5305,266,5300,288,5300,2166,5305,2188,5317,2206,5335,2219,5357,2223,6827,2223,6849,2219,6867,2206,6880,2188,6884,2166,6884,288xe" filled="false" stroked="true" strokeweight=".5pt" strokecolor="#231f20">
              <v:path arrowok="t"/>
              <v:stroke dashstyle="solid"/>
            </v:shape>
            <v:shape style="position:absolute;left:3938;top:231;width:1327;height:1992" type="#_x0000_t75" stroked="false">
              <v:imagedata r:id="rId33" o:title=""/>
            </v:shape>
            <v:shape style="position:absolute;left:3938;top:231;width:1327;height:1992" coordorigin="3938,232" coordsize="1327,1992" path="m5265,288l5261,266,5248,248,5230,236,5208,232,3995,232,3973,236,3955,248,3943,266,3938,288,3938,2166,3943,2188,3955,2206,3973,2219,3995,2223,5208,2223,5230,2219,5248,2206,5261,2188,5265,2166,5265,288xe" filled="false" stroked="true" strokeweight=".5pt" strokecolor="#231f20">
              <v:path arrowok="t"/>
              <v:stroke dashstyle="solid"/>
            </v:shape>
            <v:shape style="position:absolute;left:2512;top:231;width:1391;height:1992" type="#_x0000_t75" stroked="false">
              <v:imagedata r:id="rId34" o:title=""/>
            </v:shape>
            <v:shape style="position:absolute;left:2512;top:231;width:1391;height:1992" coordorigin="2512,232" coordsize="1391,1992" path="m3903,288l3898,266,3886,248,3868,236,3846,232,2569,232,2547,236,2529,248,2517,266,2512,288,2512,2166,2517,2188,2529,2206,2547,2219,2569,2223,3846,2223,3868,2219,3886,2206,3898,2188,3903,2166,3903,288xe" filled="false" stroked="true" strokeweight=".5pt" strokecolor="#231f20">
              <v:path arrowok="t"/>
              <v:stroke dashstyle="solid"/>
            </v:shape>
            <v:shape style="position:absolute;left:1138;top:231;width:1339;height:1992" type="#_x0000_t75" stroked="false">
              <v:imagedata r:id="rId35" o:title=""/>
            </v:shape>
            <v:shape style="position:absolute;left:1138;top:231;width:1339;height:1992" coordorigin="1139,232" coordsize="1339,1992" path="m1139,288l1143,266,1155,248,1173,236,1196,232,2420,232,2442,236,2460,248,2472,266,2477,288,2477,2166,2472,2188,2460,2206,2442,2219,2420,2223,1196,2223,1173,2219,1155,2206,1143,2188,1139,2166,1139,288xe" filled="false" stroked="true" strokeweight=".5pt" strokecolor="#231f20">
              <v:path arrowok="t"/>
              <v:stroke dashstyle="solid"/>
            </v:shape>
            <v:shape style="position:absolute;left:1202;top:1956;width:192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8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572;top:1956;width:165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6"/>
                        <w:sz w:val="2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967;top:1956;width:18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3"/>
                        <w:sz w:val="22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340;top:1956;width:202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990;top:1956;width:167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207;top:1956;width:15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9579;top:1956;width:208;height:23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4"/>
                        <w:sz w:val="22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61" w:lineRule="auto" w:before="101"/>
        <w:ind w:left="133" w:right="131" w:firstLine="0"/>
        <w:jc w:val="both"/>
        <w:rPr>
          <w:sz w:val="20"/>
        </w:rPr>
      </w:pPr>
      <w:r>
        <w:rPr>
          <w:rFonts w:ascii="Cambria"/>
          <w:b/>
          <w:i/>
          <w:color w:val="231F20"/>
          <w:w w:val="95"/>
          <w:sz w:val="20"/>
        </w:rPr>
        <w:t>Figure 4. </w:t>
      </w:r>
      <w:r>
        <w:rPr>
          <w:color w:val="231F20"/>
          <w:w w:val="95"/>
          <w:sz w:val="20"/>
        </w:rPr>
        <w:t>A 40-year-old, female, housewife presenting with neck pain and left brachialgia. Preoperative T-II WE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MRI: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(A)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sagittal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image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showing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C6/C7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left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disc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herniation.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Lateral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plain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radiographs: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(B)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lateral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flexion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view;</w:t>
      </w:r>
    </w:p>
    <w:p>
      <w:pPr>
        <w:spacing w:line="264" w:lineRule="auto" w:before="3"/>
        <w:ind w:left="133" w:right="131" w:firstLine="0"/>
        <w:jc w:val="both"/>
        <w:rPr>
          <w:sz w:val="20"/>
        </w:rPr>
      </w:pPr>
      <w:r>
        <w:rPr>
          <w:color w:val="231F20"/>
          <w:w w:val="95"/>
          <w:sz w:val="20"/>
        </w:rPr>
        <w:t>(C) lateral extension view. Eighteen-month postoperative (D) lateral flexion view, (E) lateral extension, 24-month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postoperative (F) lateral flexion view, and (G) lateral extension view showing DCI with mobile operated segment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with no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changes 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 adjacent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disc level.</w:t>
      </w:r>
    </w:p>
    <w:p>
      <w:pPr>
        <w:spacing w:after="0" w:line="264" w:lineRule="auto"/>
        <w:jc w:val="both"/>
        <w:rPr>
          <w:sz w:val="20"/>
        </w:rPr>
        <w:sectPr>
          <w:pgSz w:w="11910" w:h="15710"/>
          <w:pgMar w:header="0" w:footer="934" w:top="1100" w:bottom="1120" w:left="1000" w:right="100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10" w:h="15710"/>
          <w:pgMar w:header="0" w:footer="934" w:top="1100" w:bottom="1120" w:left="1000" w:right="100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133" w:right="-15"/>
        <w:rPr>
          <w:sz w:val="20"/>
        </w:rPr>
      </w:pPr>
      <w:r>
        <w:rPr>
          <w:sz w:val="20"/>
        </w:rPr>
        <w:pict>
          <v:group style="width:231.05pt;height:31.85pt;mso-position-horizontal-relative:char;mso-position-vertical-relative:line" coordorigin="0,0" coordsize="4621,637">
            <v:rect style="position:absolute;left:0;top:10;width:4621;height:617" filled="true" fillcolor="#efeff0" stroked="false">
              <v:fill type="solid"/>
            </v:rect>
            <v:shape style="position:absolute;left:0;top:0;width:4621;height:637" coordorigin="0,0" coordsize="4621,637" path="m4620,616l0,616,0,636,4620,636,4620,616xm4620,0l0,0,0,20,4620,20,4620,0xe" filled="true" fillcolor="#808285" stroked="false">
              <v:path arrowok="t"/>
              <v:fill type="solid"/>
            </v:shape>
            <v:shape style="position:absolute;left:0;top:20;width:4621;height:597" type="#_x0000_t202" filled="false" stroked="false">
              <v:textbox inset="0,0,0,0">
                <w:txbxContent>
                  <w:p>
                    <w:pPr>
                      <w:spacing w:before="82"/>
                      <w:ind w:left="1301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6D6E71"/>
                        <w:sz w:val="36"/>
                      </w:rPr>
                      <w:t>DISCUSSION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8" w:lineRule="auto" w:before="156"/>
        <w:ind w:left="133" w:right="38"/>
        <w:jc w:val="both"/>
        <w:rPr>
          <w:sz w:val="13"/>
        </w:rPr>
      </w:pPr>
      <w:r>
        <w:rPr>
          <w:color w:val="231F20"/>
        </w:rPr>
        <w:t>ACDF</w:t>
      </w:r>
      <w:r>
        <w:rPr>
          <w:color w:val="231F20"/>
          <w:spacing w:val="36"/>
        </w:rPr>
        <w:t> </w:t>
      </w:r>
      <w:r>
        <w:rPr>
          <w:color w:val="231F20"/>
        </w:rPr>
        <w:t>has</w:t>
      </w:r>
      <w:r>
        <w:rPr>
          <w:color w:val="231F20"/>
          <w:spacing w:val="37"/>
        </w:rPr>
        <w:t> </w:t>
      </w:r>
      <w:r>
        <w:rPr>
          <w:color w:val="231F20"/>
        </w:rPr>
        <w:t>been</w:t>
      </w:r>
      <w:r>
        <w:rPr>
          <w:color w:val="231F20"/>
          <w:spacing w:val="37"/>
        </w:rPr>
        <w:t> </w:t>
      </w:r>
      <w:r>
        <w:rPr>
          <w:color w:val="231F20"/>
        </w:rPr>
        <w:t>considered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long</w:t>
      </w:r>
      <w:r>
        <w:rPr>
          <w:color w:val="231F20"/>
          <w:spacing w:val="37"/>
        </w:rPr>
        <w:t> </w:t>
      </w:r>
      <w:r>
        <w:rPr>
          <w:color w:val="231F20"/>
        </w:rPr>
        <w:t>time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be the gold standard for treating the cervical</w:t>
      </w:r>
      <w:r>
        <w:rPr>
          <w:color w:val="231F20"/>
          <w:spacing w:val="1"/>
        </w:rPr>
        <w:t> </w:t>
      </w:r>
      <w:r>
        <w:rPr>
          <w:color w:val="231F20"/>
        </w:rPr>
        <w:t>disc</w:t>
      </w:r>
      <w:r>
        <w:rPr>
          <w:color w:val="231F20"/>
          <w:spacing w:val="1"/>
        </w:rPr>
        <w:t> </w:t>
      </w:r>
      <w:r>
        <w:rPr>
          <w:color w:val="231F20"/>
        </w:rPr>
        <w:t>disease.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concerns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regarding</w:t>
      </w:r>
      <w:r>
        <w:rPr>
          <w:color w:val="231F20"/>
          <w:spacing w:val="12"/>
        </w:rPr>
        <w:t> </w:t>
      </w:r>
      <w:r>
        <w:rPr>
          <w:color w:val="231F20"/>
          <w:w w:val="95"/>
        </w:rPr>
        <w:t>symptomatic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adjacent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disease,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needs reoperation, have evolved and necessitate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surgeons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try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find</w:t>
      </w:r>
      <w:r>
        <w:rPr>
          <w:color w:val="231F20"/>
          <w:spacing w:val="1"/>
        </w:rPr>
        <w:t> </w:t>
      </w:r>
      <w:r>
        <w:rPr>
          <w:color w:val="231F20"/>
        </w:rPr>
        <w:t>another</w:t>
      </w:r>
      <w:r>
        <w:rPr>
          <w:color w:val="231F20"/>
          <w:spacing w:val="1"/>
        </w:rPr>
        <w:t> </w:t>
      </w:r>
      <w:r>
        <w:rPr>
          <w:color w:val="231F20"/>
        </w:rPr>
        <w:t>solution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preserves the normal spine motion at the cervical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level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avoids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problem.</w:t>
      </w:r>
      <w:r>
        <w:rPr>
          <w:color w:val="231F20"/>
          <w:position w:val="7"/>
          <w:sz w:val="13"/>
        </w:rPr>
        <w:t>15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disc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replacement (TDR) or arthroplasty trials started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take</w:t>
      </w:r>
      <w:r>
        <w:rPr>
          <w:color w:val="231F20"/>
          <w:spacing w:val="-2"/>
        </w:rPr>
        <w:t> </w:t>
      </w:r>
      <w:r>
        <w:rPr>
          <w:color w:val="231F20"/>
        </w:rPr>
        <w:t>place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spine</w:t>
      </w:r>
      <w:r>
        <w:rPr>
          <w:color w:val="231F20"/>
          <w:spacing w:val="-2"/>
        </w:rPr>
        <w:t> </w:t>
      </w:r>
      <w:r>
        <w:rPr>
          <w:color w:val="231F20"/>
        </w:rPr>
        <w:t>practice,</w:t>
      </w:r>
      <w:r>
        <w:rPr>
          <w:color w:val="231F20"/>
          <w:spacing w:val="-2"/>
        </w:rPr>
        <w:t> </w:t>
      </w:r>
      <w:r>
        <w:rPr>
          <w:color w:val="231F20"/>
        </w:rPr>
        <w:t>aiming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restore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and maintain the segmental motion, function, and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normal physiological anatomy, while successfully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treating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patient’s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symptoms.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Heterotopic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ossifications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implant-related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complications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TDR itself</w:t>
      </w:r>
      <w:r>
        <w:rPr>
          <w:color w:val="231F20"/>
          <w:spacing w:val="1"/>
        </w:rPr>
        <w:t> </w:t>
      </w:r>
      <w:r>
        <w:rPr>
          <w:color w:val="231F20"/>
        </w:rPr>
        <w:t>made the procedure under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continuous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evaluations.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types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forms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TDR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implants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introduced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market;</w:t>
      </w:r>
      <w:r>
        <w:rPr>
          <w:color w:val="231F20"/>
          <w:spacing w:val="-51"/>
        </w:rPr>
        <w:t> </w:t>
      </w:r>
      <w:r>
        <w:rPr>
          <w:color w:val="231F20"/>
        </w:rPr>
        <w:t>none of them fulfill all the criteria of the ideal</w:t>
      </w:r>
      <w:r>
        <w:rPr>
          <w:color w:val="231F20"/>
          <w:spacing w:val="1"/>
        </w:rPr>
        <w:t> </w:t>
      </w:r>
      <w:r>
        <w:rPr>
          <w:color w:val="231F20"/>
        </w:rPr>
        <w:t>TDR</w:t>
      </w:r>
      <w:r>
        <w:rPr>
          <w:color w:val="231F20"/>
          <w:spacing w:val="1"/>
        </w:rPr>
        <w:t> </w:t>
      </w:r>
      <w:r>
        <w:rPr>
          <w:color w:val="231F20"/>
        </w:rPr>
        <w:t>prosthesis.</w:t>
      </w:r>
      <w:r>
        <w:rPr>
          <w:color w:val="231F20"/>
          <w:position w:val="7"/>
          <w:sz w:val="13"/>
        </w:rPr>
        <w:t>10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Therefore,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intermediate solution between static fusion and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TDR rapidly increases. If the interbody implant</w:t>
      </w:r>
      <w:r>
        <w:rPr>
          <w:color w:val="231F20"/>
          <w:spacing w:val="-5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maintain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controlled</w:t>
      </w:r>
      <w:r>
        <w:rPr>
          <w:color w:val="231F20"/>
          <w:spacing w:val="1"/>
        </w:rPr>
        <w:t> </w:t>
      </w:r>
      <w:r>
        <w:rPr>
          <w:color w:val="231F20"/>
        </w:rPr>
        <w:t>movement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affected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motion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segment,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results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supposed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 be better and adjacent level disease secondary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 fusions is supposed to be delayed. The DCI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implant is theoretically supposed to achieve 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target. The spring-like flexibility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Dynamic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Cage allows axial displacement and flexion and</w:t>
      </w:r>
      <w:r>
        <w:rPr>
          <w:color w:val="231F20"/>
          <w:spacing w:val="1"/>
        </w:rPr>
        <w:t> </w:t>
      </w:r>
      <w:r>
        <w:rPr>
          <w:color w:val="231F20"/>
        </w:rPr>
        <w:t>extension with normal cervical movements. If a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effort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encountered,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self-engagement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cage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protect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cage</w:t>
      </w:r>
      <w:r>
        <w:rPr>
          <w:color w:val="231F20"/>
          <w:spacing w:val="1"/>
        </w:rPr>
        <w:t> </w:t>
      </w:r>
      <w:r>
        <w:rPr>
          <w:color w:val="231F20"/>
        </w:rPr>
        <w:t>slippage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maintain adequate stability. The hollowing of the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cage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tunnel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bone</w:t>
      </w:r>
      <w:r>
        <w:rPr>
          <w:color w:val="231F20"/>
          <w:spacing w:val="-6"/>
        </w:rPr>
        <w:t> </w:t>
      </w:r>
      <w:r>
        <w:rPr>
          <w:color w:val="231F20"/>
        </w:rPr>
        <w:t>fusion,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porous coating on the upper/under surfaces of 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cage may promote the expected fusion. Although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multilevel DCI has been reported, most surgeons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prefer DCI in single-level CDD excluding active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infection or displacement more than 5</w:t>
      </w:r>
      <w:r>
        <w:rPr>
          <w:rFonts w:ascii="Times New Roman" w:hAnsi="Times New Roman"/>
          <w:color w:val="231F20"/>
          <w:w w:val="95"/>
        </w:rPr>
        <w:t> </w:t>
      </w:r>
      <w:r>
        <w:rPr>
          <w:color w:val="231F20"/>
          <w:w w:val="95"/>
        </w:rPr>
        <w:t>mm from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their inclusion criteria.</w:t>
      </w:r>
      <w:r>
        <w:rPr>
          <w:color w:val="231F20"/>
          <w:position w:val="7"/>
          <w:sz w:val="13"/>
        </w:rPr>
        <w:t>15</w:t>
      </w:r>
    </w:p>
    <w:p>
      <w:pPr>
        <w:pStyle w:val="BodyText"/>
        <w:spacing w:line="278" w:lineRule="auto"/>
        <w:ind w:left="133" w:right="43"/>
        <w:jc w:val="both"/>
      </w:pPr>
      <w:r>
        <w:rPr>
          <w:color w:val="231F20"/>
        </w:rPr>
        <w:t>Regarding DCI arthroplasty, it is a procedure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Matgé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2002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developed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presented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clinical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practice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by</w:t>
      </w:r>
    </w:p>
    <w:p>
      <w:pPr>
        <w:pStyle w:val="BodyText"/>
        <w:spacing w:line="278" w:lineRule="auto" w:before="102"/>
        <w:ind w:left="133" w:right="127"/>
        <w:jc w:val="both"/>
      </w:pPr>
      <w:r>
        <w:rPr/>
        <w:br w:type="column"/>
      </w:r>
      <w:r>
        <w:rPr>
          <w:color w:val="231F20"/>
        </w:rPr>
        <w:t>Paradigm</w:t>
      </w:r>
      <w:r>
        <w:rPr>
          <w:color w:val="231F20"/>
          <w:spacing w:val="1"/>
        </w:rPr>
        <w:t> </w:t>
      </w:r>
      <w:r>
        <w:rPr>
          <w:color w:val="231F20"/>
        </w:rPr>
        <w:t>Spine</w:t>
      </w:r>
      <w:r>
        <w:rPr>
          <w:color w:val="231F20"/>
          <w:spacing w:val="1"/>
        </w:rPr>
        <w:t> </w:t>
      </w:r>
      <w:r>
        <w:rPr>
          <w:color w:val="231F20"/>
        </w:rPr>
        <w:t>(New</w:t>
      </w:r>
      <w:r>
        <w:rPr>
          <w:color w:val="231F20"/>
          <w:spacing w:val="1"/>
        </w:rPr>
        <w:t> </w:t>
      </w:r>
      <w:r>
        <w:rPr>
          <w:color w:val="231F20"/>
        </w:rPr>
        <w:t>York,</w:t>
      </w:r>
      <w:r>
        <w:rPr>
          <w:color w:val="231F20"/>
          <w:spacing w:val="1"/>
        </w:rPr>
        <w:t> </w:t>
      </w:r>
      <w:r>
        <w:rPr>
          <w:color w:val="231F20"/>
        </w:rPr>
        <w:t>NY,</w:t>
      </w:r>
      <w:r>
        <w:rPr>
          <w:color w:val="231F20"/>
          <w:spacing w:val="1"/>
        </w:rPr>
        <w:t> </w:t>
      </w:r>
      <w:r>
        <w:rPr>
          <w:color w:val="231F20"/>
        </w:rPr>
        <w:t>USA).</w:t>
      </w:r>
      <w:r>
        <w:rPr>
          <w:color w:val="231F20"/>
          <w:position w:val="7"/>
          <w:sz w:val="13"/>
        </w:rPr>
        <w:t>10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The</w:t>
      </w:r>
      <w:r>
        <w:rPr>
          <w:color w:val="231F20"/>
          <w:spacing w:val="-5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main</w:t>
      </w:r>
      <w:r>
        <w:rPr>
          <w:color w:val="231F20"/>
          <w:spacing w:val="1"/>
        </w:rPr>
        <w:t> </w:t>
      </w:r>
      <w:r>
        <w:rPr>
          <w:color w:val="231F20"/>
        </w:rPr>
        <w:t>criteria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dynamic</w:t>
      </w:r>
      <w:r>
        <w:rPr>
          <w:color w:val="231F20"/>
          <w:spacing w:val="1"/>
        </w:rPr>
        <w:t> </w:t>
      </w:r>
      <w:r>
        <w:rPr>
          <w:color w:val="231F20"/>
        </w:rPr>
        <w:t>cage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being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U-shaped with hook teeth at the anterior edge and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1"/>
        </w:rPr>
        <w:t>the axial flexibility. DCI arthroplasty </w:t>
      </w:r>
      <w:r>
        <w:rPr>
          <w:color w:val="231F20"/>
        </w:rPr>
        <w:t>has several</w:t>
      </w:r>
      <w:r>
        <w:rPr>
          <w:color w:val="231F20"/>
          <w:spacing w:val="-51"/>
        </w:rPr>
        <w:t> </w:t>
      </w:r>
      <w:r>
        <w:rPr>
          <w:color w:val="231F20"/>
        </w:rPr>
        <w:t>advantages: (1) a wide spectrum of indications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relatively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simple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surgical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technique</w:t>
      </w:r>
      <w:r>
        <w:rPr>
          <w:color w:val="231F20"/>
          <w:w w:val="95"/>
          <w:position w:val="7"/>
          <w:sz w:val="13"/>
        </w:rPr>
        <w:t>7</w:t>
      </w:r>
      <w:r>
        <w:rPr>
          <w:color w:val="231F20"/>
          <w:w w:val="95"/>
        </w:rPr>
        <w:t>;</w:t>
      </w:r>
    </w:p>
    <w:p>
      <w:pPr>
        <w:pStyle w:val="BodyText"/>
        <w:spacing w:line="278" w:lineRule="auto"/>
        <w:ind w:left="133" w:right="127"/>
        <w:jc w:val="both"/>
      </w:pPr>
      <w:r>
        <w:rPr>
          <w:color w:val="231F20"/>
        </w:rPr>
        <w:t>(2) a shock absorbing device that limits axial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rotation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lateral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bending,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thus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exacerbating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facet joint stress</w:t>
      </w:r>
      <w:r>
        <w:rPr>
          <w:color w:val="231F20"/>
          <w:w w:val="95"/>
          <w:position w:val="7"/>
          <w:sz w:val="13"/>
        </w:rPr>
        <w:t>12</w:t>
      </w:r>
      <w:r>
        <w:rPr>
          <w:color w:val="231F20"/>
          <w:w w:val="95"/>
        </w:rPr>
        <w:t>; (3) allowing axial compression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 flexion and limited extension, with motion at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index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relatively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close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intact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value</w:t>
      </w:r>
      <w:r>
        <w:rPr>
          <w:color w:val="231F20"/>
          <w:w w:val="95"/>
          <w:position w:val="7"/>
          <w:sz w:val="13"/>
        </w:rPr>
        <w:t>14</w:t>
      </w:r>
      <w:r>
        <w:rPr>
          <w:color w:val="231F20"/>
          <w:w w:val="95"/>
        </w:rPr>
        <w:t>;</w:t>
      </w:r>
    </w:p>
    <w:p>
      <w:pPr>
        <w:pStyle w:val="BodyText"/>
        <w:spacing w:line="278" w:lineRule="auto"/>
        <w:ind w:left="133" w:right="130"/>
        <w:jc w:val="both"/>
        <w:rPr>
          <w:sz w:val="13"/>
        </w:rPr>
      </w:pPr>
      <w:r>
        <w:rPr>
          <w:color w:val="231F20"/>
        </w:rPr>
        <w:t>(4) no friction at the metallic surface when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DCI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functions,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thus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systemic</w:t>
      </w:r>
      <w:r>
        <w:rPr>
          <w:color w:val="231F20"/>
          <w:spacing w:val="-9"/>
        </w:rPr>
        <w:t> </w:t>
      </w:r>
      <w:r>
        <w:rPr>
          <w:color w:val="231F20"/>
        </w:rPr>
        <w:t>reaction</w:t>
      </w:r>
      <w:r>
        <w:rPr>
          <w:color w:val="231F20"/>
          <w:spacing w:val="-5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debris.</w:t>
      </w:r>
      <w:r>
        <w:rPr>
          <w:color w:val="231F20"/>
          <w:position w:val="7"/>
          <w:sz w:val="13"/>
        </w:rPr>
        <w:t>7</w:t>
      </w:r>
    </w:p>
    <w:p>
      <w:pPr>
        <w:pStyle w:val="BodyText"/>
        <w:spacing w:line="278" w:lineRule="auto"/>
        <w:ind w:left="133" w:right="122"/>
        <w:jc w:val="both"/>
      </w:pPr>
      <w:r>
        <w:rPr>
          <w:color w:val="231F20"/>
          <w:w w:val="95"/>
        </w:rPr>
        <w:t>In our study, 40 patients were randomly classified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equally into two groups with comparable age 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sex distributions and with comparable complaints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due to their cervical disc disease. In ACDF group,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PEEK</w:t>
      </w:r>
      <w:r>
        <w:rPr>
          <w:color w:val="231F20"/>
          <w:spacing w:val="1"/>
        </w:rPr>
        <w:t> </w:t>
      </w:r>
      <w:r>
        <w:rPr>
          <w:color w:val="231F20"/>
        </w:rPr>
        <w:t>cage</w:t>
      </w:r>
      <w:r>
        <w:rPr>
          <w:color w:val="231F20"/>
          <w:spacing w:val="1"/>
        </w:rPr>
        <w:t> </w:t>
      </w:r>
      <w:r>
        <w:rPr>
          <w:color w:val="231F20"/>
        </w:rPr>
        <w:t>fusion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utilized;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DCI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group, intervertebral DCI implant. Both groups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clinically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radiologically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1"/>
        </w:rPr>
        <w:t> </w:t>
      </w:r>
      <w:r>
        <w:rPr>
          <w:color w:val="231F20"/>
        </w:rPr>
        <w:t>comparable</w:t>
      </w:r>
      <w:r>
        <w:rPr>
          <w:color w:val="231F20"/>
          <w:spacing w:val="-1"/>
        </w:rPr>
        <w:t> </w:t>
      </w:r>
      <w:r>
        <w:rPr>
          <w:color w:val="231F20"/>
        </w:rPr>
        <w:t>periods.</w:t>
      </w:r>
    </w:p>
    <w:p>
      <w:pPr>
        <w:pStyle w:val="BodyText"/>
        <w:spacing w:line="278" w:lineRule="auto"/>
        <w:ind w:left="133" w:right="124"/>
        <w:jc w:val="both"/>
      </w:pPr>
      <w:r>
        <w:rPr>
          <w:color w:val="231F20"/>
          <w:w w:val="95"/>
        </w:rPr>
        <w:t>Clinical status of both groups showed significant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improvement.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Although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clinical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outcomes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the two groups were not significantly different 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follow-up,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radiographic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parameters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relatively</w:t>
      </w:r>
      <w:r>
        <w:rPr>
          <w:color w:val="231F20"/>
          <w:spacing w:val="1"/>
        </w:rPr>
        <w:t> </w:t>
      </w:r>
      <w:r>
        <w:rPr>
          <w:color w:val="231F20"/>
        </w:rPr>
        <w:t>well</w:t>
      </w:r>
      <w:r>
        <w:rPr>
          <w:color w:val="231F20"/>
          <w:spacing w:val="1"/>
        </w:rPr>
        <w:t> </w:t>
      </w:r>
      <w:r>
        <w:rPr>
          <w:color w:val="231F20"/>
        </w:rPr>
        <w:t>maintained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</w:rPr>
        <w:t>DCI</w:t>
      </w:r>
      <w:r>
        <w:rPr>
          <w:color w:val="231F20"/>
          <w:spacing w:val="1"/>
        </w:rPr>
        <w:t> </w:t>
      </w:r>
      <w:r>
        <w:rPr>
          <w:color w:val="231F20"/>
        </w:rPr>
        <w:t>group</w:t>
      </w:r>
      <w:r>
        <w:rPr>
          <w:color w:val="231F20"/>
          <w:spacing w:val="1"/>
        </w:rPr>
        <w:t> </w:t>
      </w:r>
      <w:r>
        <w:rPr>
          <w:color w:val="231F20"/>
        </w:rPr>
        <w:t>compared to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</w:rPr>
        <w:t>ACDF</w:t>
      </w:r>
      <w:r>
        <w:rPr>
          <w:color w:val="231F20"/>
          <w:spacing w:val="1"/>
        </w:rPr>
        <w:t> </w:t>
      </w:r>
      <w:r>
        <w:rPr>
          <w:color w:val="231F20"/>
        </w:rPr>
        <w:t>group.</w:t>
      </w:r>
    </w:p>
    <w:p>
      <w:pPr>
        <w:pStyle w:val="BodyText"/>
        <w:spacing w:line="278" w:lineRule="auto"/>
        <w:ind w:left="133" w:right="123"/>
        <w:jc w:val="both"/>
      </w:pPr>
      <w:r>
        <w:rPr>
          <w:color w:val="231F20"/>
          <w:w w:val="95"/>
        </w:rPr>
        <w:t>These results coincide with the results of others.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Matgé et al.</w:t>
      </w:r>
      <w:r>
        <w:rPr>
          <w:color w:val="231F20"/>
          <w:position w:val="7"/>
          <w:sz w:val="13"/>
        </w:rPr>
        <w:t>11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operated on 47 patients with DCI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arthroplasty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achieved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satisfactory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clinical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outcomes in 2 years of</w:t>
      </w:r>
      <w:r>
        <w:rPr>
          <w:color w:val="231F20"/>
          <w:spacing w:val="1"/>
        </w:rPr>
        <w:t> </w:t>
      </w:r>
      <w:r>
        <w:rPr>
          <w:color w:val="231F20"/>
        </w:rPr>
        <w:t>follow-up; 3 of</w:t>
      </w:r>
      <w:r>
        <w:rPr>
          <w:color w:val="231F20"/>
          <w:spacing w:val="1"/>
        </w:rPr>
        <w:t> </w:t>
      </w:r>
      <w:r>
        <w:rPr>
          <w:color w:val="231F20"/>
        </w:rPr>
        <w:t>the 47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implant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slippage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had major spondylotic changes in the form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heterotopic ossification which ended in decreased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range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motion</w:t>
      </w:r>
      <w:r>
        <w:rPr>
          <w:color w:val="231F20"/>
          <w:spacing w:val="1"/>
        </w:rPr>
        <w:t> </w:t>
      </w:r>
      <w:r>
        <w:rPr>
          <w:color w:val="231F20"/>
        </w:rPr>
        <w:t>(ROM).</w:t>
      </w:r>
      <w:r>
        <w:rPr>
          <w:color w:val="231F20"/>
          <w:spacing w:val="53"/>
        </w:rPr>
        <w:t> </w:t>
      </w:r>
      <w:r>
        <w:rPr>
          <w:color w:val="231F20"/>
        </w:rPr>
        <w:t>Li</w:t>
      </w:r>
      <w:r>
        <w:rPr>
          <w:color w:val="231F20"/>
          <w:spacing w:val="53"/>
        </w:rPr>
        <w:t> </w:t>
      </w:r>
      <w:r>
        <w:rPr>
          <w:color w:val="231F20"/>
        </w:rPr>
        <w:t>et</w:t>
      </w:r>
      <w:r>
        <w:rPr>
          <w:color w:val="231F20"/>
          <w:spacing w:val="53"/>
        </w:rPr>
        <w:t> </w:t>
      </w:r>
      <w:r>
        <w:rPr>
          <w:color w:val="231F20"/>
        </w:rPr>
        <w:t>al.</w:t>
      </w:r>
      <w:r>
        <w:rPr>
          <w:color w:val="231F20"/>
          <w:position w:val="7"/>
          <w:sz w:val="13"/>
        </w:rPr>
        <w:t>7</w:t>
      </w:r>
      <w:r>
        <w:rPr>
          <w:color w:val="231F20"/>
          <w:spacing w:val="32"/>
          <w:position w:val="7"/>
          <w:sz w:val="13"/>
        </w:rPr>
        <w:t> </w:t>
      </w:r>
      <w:r>
        <w:rPr>
          <w:color w:val="231F20"/>
        </w:rPr>
        <w:t>reported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DCI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ACDF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</w:rPr>
        <w:t>effect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improving and maintaining clinical functions, but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DCI arthroplasty resulted in a better overall 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segmental ROM; no slippage of DCI was detected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2-year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follow-up.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al.</w:t>
      </w:r>
      <w:r>
        <w:rPr>
          <w:color w:val="231F20"/>
          <w:w w:val="95"/>
          <w:position w:val="7"/>
          <w:sz w:val="13"/>
        </w:rPr>
        <w:t>9</w:t>
      </w:r>
      <w:r>
        <w:rPr>
          <w:color w:val="231F20"/>
          <w:spacing w:val="13"/>
          <w:w w:val="95"/>
          <w:position w:val="7"/>
          <w:sz w:val="13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patients who underwent operated with total disc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replacement had more incidence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heterotopic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ossification than those who with DCI arthroplasty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through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</w:rPr>
        <w:t>2-year</w:t>
      </w:r>
      <w:r>
        <w:rPr>
          <w:color w:val="231F20"/>
          <w:spacing w:val="52"/>
        </w:rPr>
        <w:t> </w:t>
      </w:r>
      <w:r>
        <w:rPr>
          <w:color w:val="231F20"/>
        </w:rPr>
        <w:t>follow-up</w:t>
      </w:r>
      <w:r>
        <w:rPr>
          <w:color w:val="231F20"/>
          <w:spacing w:val="52"/>
        </w:rPr>
        <w:t> </w:t>
      </w:r>
      <w:r>
        <w:rPr>
          <w:color w:val="231F20"/>
        </w:rPr>
        <w:t>period,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52"/>
        </w:rPr>
        <w:t> </w:t>
      </w:r>
      <w:r>
        <w:rPr>
          <w:color w:val="231F20"/>
        </w:rPr>
        <w:t>other</w:t>
      </w:r>
    </w:p>
    <w:p>
      <w:pPr>
        <w:spacing w:after="0" w:line="278" w:lineRule="auto"/>
        <w:jc w:val="both"/>
        <w:sectPr>
          <w:type w:val="continuous"/>
          <w:pgSz w:w="11910" w:h="15710"/>
          <w:pgMar w:top="0" w:bottom="1120" w:left="1000" w:right="1000"/>
          <w:cols w:num="2" w:equalWidth="0">
            <w:col w:w="4806" w:space="211"/>
            <w:col w:w="4893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10" w:h="15710"/>
          <w:pgMar w:header="0" w:footer="934" w:top="1100" w:bottom="1120" w:left="1000" w:right="1000"/>
        </w:sectPr>
      </w:pPr>
    </w:p>
    <w:p>
      <w:pPr>
        <w:pStyle w:val="BodyText"/>
        <w:spacing w:line="283" w:lineRule="auto" w:before="102"/>
        <w:ind w:left="133" w:right="38"/>
        <w:jc w:val="both"/>
      </w:pPr>
      <w:r>
        <w:rPr>
          <w:color w:val="231F20"/>
          <w:w w:val="95"/>
        </w:rPr>
        <w:t>parameters were similar, and no DCI subsidence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was detected. A contrary view was adopted by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Wang et al.</w:t>
      </w:r>
      <w:r>
        <w:rPr>
          <w:color w:val="231F20"/>
          <w:w w:val="95"/>
          <w:position w:val="7"/>
          <w:sz w:val="13"/>
        </w:rPr>
        <w:t>23</w:t>
      </w:r>
      <w:r>
        <w:rPr>
          <w:color w:val="231F20"/>
          <w:w w:val="95"/>
        </w:rPr>
        <w:t>, in their study with a long follow-up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period, as they concluded that DCI arthroplasty</w:t>
      </w:r>
      <w:r>
        <w:rPr>
          <w:color w:val="231F20"/>
          <w:spacing w:val="-5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clinical</w:t>
      </w:r>
      <w:r>
        <w:rPr>
          <w:color w:val="231F20"/>
          <w:spacing w:val="1"/>
        </w:rPr>
        <w:t> </w:t>
      </w:r>
      <w:r>
        <w:rPr>
          <w:color w:val="231F20"/>
        </w:rPr>
        <w:t>efficacy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maintained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during mid- to long-term follow-up. Heterotopic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ossification is evident at final period of follow-up,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leading to a significant decrease in ROM at the</w:t>
      </w:r>
      <w:r>
        <w:rPr>
          <w:color w:val="231F20"/>
          <w:spacing w:val="1"/>
        </w:rPr>
        <w:t> </w:t>
      </w:r>
      <w:r>
        <w:rPr>
          <w:color w:val="231F20"/>
        </w:rPr>
        <w:t>index level and a potential risk of spinal cord or</w:t>
      </w:r>
      <w:r>
        <w:rPr>
          <w:color w:val="231F20"/>
          <w:spacing w:val="-51"/>
        </w:rPr>
        <w:t> </w:t>
      </w:r>
      <w:r>
        <w:rPr>
          <w:color w:val="231F20"/>
        </w:rPr>
        <w:t>nerve root compression.</w:t>
      </w:r>
    </w:p>
    <w:p>
      <w:pPr>
        <w:pStyle w:val="BodyText"/>
        <w:spacing w:line="283" w:lineRule="auto" w:before="6"/>
        <w:ind w:left="133" w:right="40"/>
        <w:jc w:val="both"/>
      </w:pPr>
      <w:r>
        <w:rPr>
          <w:color w:val="231F20"/>
          <w:spacing w:val="-1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incidence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implant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subsidence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migration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DCI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arthroplasty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relatively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high,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carrying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potential risk of spinal cord injury. Based on their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results, they suggest that ACDF should still be 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first choice for patients with degenerative cervical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disc disease, rather than DCI arthroplasty. Habba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al.</w:t>
      </w:r>
      <w:r>
        <w:rPr>
          <w:color w:val="231F20"/>
          <w:position w:val="7"/>
          <w:sz w:val="13"/>
        </w:rPr>
        <w:t>3</w:t>
      </w:r>
      <w:r>
        <w:rPr>
          <w:color w:val="231F20"/>
          <w:spacing w:val="1"/>
          <w:position w:val="7"/>
          <w:sz w:val="13"/>
        </w:rPr>
        <w:t> </w:t>
      </w:r>
      <w:r>
        <w:rPr>
          <w:color w:val="231F20"/>
        </w:rPr>
        <w:t>released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valuable</w:t>
      </w:r>
      <w:r>
        <w:rPr>
          <w:color w:val="231F20"/>
          <w:spacing w:val="1"/>
        </w:rPr>
        <w:t> </w:t>
      </w:r>
      <w:r>
        <w:rPr>
          <w:color w:val="231F20"/>
        </w:rPr>
        <w:t>work</w:t>
      </w:r>
      <w:r>
        <w:rPr>
          <w:color w:val="231F20"/>
          <w:spacing w:val="1"/>
        </w:rPr>
        <w:t> </w:t>
      </w:r>
      <w:r>
        <w:rPr>
          <w:color w:val="231F20"/>
        </w:rPr>
        <w:t>showing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concluding that ACDF with PEEK cage filled with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hydroxy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apatite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spacing w:val="-4"/>
        </w:rPr>
        <w:t> </w:t>
      </w:r>
      <w:r>
        <w:rPr>
          <w:color w:val="231F20"/>
        </w:rPr>
        <w:t>method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achieve interbody fusion in patients with cervical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disc disease, fusion occurred within usual time,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and the incidence </w:t>
      </w:r>
      <w:r>
        <w:rPr>
          <w:color w:val="231F20"/>
        </w:rPr>
        <w:t>of sound fusion was relatively</w:t>
      </w:r>
      <w:r>
        <w:rPr>
          <w:color w:val="231F20"/>
          <w:spacing w:val="-51"/>
        </w:rPr>
        <w:t> </w:t>
      </w:r>
      <w:r>
        <w:rPr>
          <w:color w:val="231F20"/>
        </w:rPr>
        <w:t>high as they reached about 87.9 % (29 out of 33</w:t>
      </w:r>
      <w:r>
        <w:rPr>
          <w:color w:val="231F20"/>
          <w:spacing w:val="-51"/>
        </w:rPr>
        <w:t> </w:t>
      </w:r>
      <w:r>
        <w:rPr>
          <w:color w:val="231F20"/>
        </w:rPr>
        <w:t>levels) showing sound bony fusion according to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study criteria, while 4 operated disc levels (12.1%)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showed</w:t>
      </w:r>
      <w:r>
        <w:rPr>
          <w:color w:val="231F20"/>
          <w:spacing w:val="1"/>
        </w:rPr>
        <w:t> </w:t>
      </w:r>
      <w:r>
        <w:rPr>
          <w:color w:val="231F20"/>
        </w:rPr>
        <w:t>nonunion.</w:t>
      </w:r>
    </w:p>
    <w:p>
      <w:pPr>
        <w:pStyle w:val="BodyText"/>
        <w:spacing w:line="283" w:lineRule="auto" w:before="10"/>
        <w:ind w:left="133" w:right="41"/>
        <w:jc w:val="both"/>
      </w:pPr>
      <w:r>
        <w:rPr>
          <w:color w:val="231F20"/>
          <w:w w:val="95"/>
        </w:rPr>
        <w:t>Another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study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done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Mohieldien</w:t>
      </w:r>
      <w:r>
        <w:rPr>
          <w:color w:val="231F20"/>
          <w:w w:val="95"/>
          <w:position w:val="7"/>
          <w:sz w:val="13"/>
        </w:rPr>
        <w:t>15</w:t>
      </w:r>
      <w:r>
        <w:rPr>
          <w:color w:val="231F20"/>
          <w:spacing w:val="10"/>
          <w:w w:val="95"/>
          <w:position w:val="7"/>
          <w:sz w:val="13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dedicated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only for DCI arthroplasty aimed to study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efficacy and feasibility of the technique in treating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single-level</w:t>
      </w:r>
      <w:r>
        <w:rPr>
          <w:color w:val="231F20"/>
          <w:spacing w:val="1"/>
        </w:rPr>
        <w:t> </w:t>
      </w:r>
      <w:r>
        <w:rPr>
          <w:color w:val="231F20"/>
        </w:rPr>
        <w:t>CDD;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1"/>
        </w:rPr>
        <w:t> </w:t>
      </w:r>
      <w:r>
        <w:rPr>
          <w:color w:val="231F20"/>
        </w:rPr>
        <w:t>stated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satisfactory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results for neck and radicular pain were achieved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by the first postoperative day and deficits had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almost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cleared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months.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(86.7%,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13/15) lost their neck pain and, at the end, he</w:t>
      </w:r>
      <w:r>
        <w:rPr>
          <w:color w:val="231F20"/>
          <w:spacing w:val="1"/>
        </w:rPr>
        <w:t> </w:t>
      </w:r>
      <w:r>
        <w:rPr>
          <w:color w:val="231F20"/>
        </w:rPr>
        <w:t>concluded that arthroplasty can be an easy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effective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method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treat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cervical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degenerative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disc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disease. In a study by Li et al.</w:t>
      </w:r>
      <w:r>
        <w:rPr>
          <w:color w:val="231F20"/>
          <w:position w:val="7"/>
          <w:sz w:val="13"/>
        </w:rPr>
        <w:t>7 </w:t>
      </w:r>
      <w:r>
        <w:rPr>
          <w:color w:val="231F20"/>
        </w:rPr>
        <w:t>concentrating on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the postoperative range of motion after both DCI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 ACDF, they concluded that, in spite of nearly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similar improvement in clinical results, in the DCI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noticed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ROM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improved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DCI group for the successive 2 years after surgery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period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ROM</w:t>
      </w:r>
      <w:r>
        <w:rPr>
          <w:color w:val="231F20"/>
          <w:spacing w:val="1"/>
        </w:rPr>
        <w:t> </w:t>
      </w:r>
      <w:r>
        <w:rPr>
          <w:color w:val="231F20"/>
        </w:rPr>
        <w:t>significantly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decreased;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thus,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concluded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techniques</w:t>
      </w:r>
    </w:p>
    <w:p>
      <w:pPr>
        <w:pStyle w:val="BodyText"/>
        <w:spacing w:line="288" w:lineRule="auto" w:before="102"/>
        <w:ind w:left="133" w:right="128"/>
        <w:jc w:val="both"/>
      </w:pPr>
      <w:r>
        <w:rPr/>
        <w:br w:type="column"/>
      </w:r>
      <w:r>
        <w:rPr>
          <w:color w:val="231F20"/>
          <w:w w:val="95"/>
        </w:rPr>
        <w:t>had the same results at the final follow-up period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 5 years noting that DCI cannot decrease the</w:t>
      </w:r>
      <w:r>
        <w:rPr>
          <w:color w:val="231F20"/>
          <w:spacing w:val="1"/>
        </w:rPr>
        <w:t> </w:t>
      </w:r>
      <w:r>
        <w:rPr>
          <w:color w:val="231F20"/>
        </w:rPr>
        <w:t>rate of</w:t>
      </w:r>
      <w:r>
        <w:rPr>
          <w:color w:val="231F20"/>
          <w:spacing w:val="23"/>
        </w:rPr>
        <w:t> </w:t>
      </w:r>
      <w:r>
        <w:rPr>
          <w:color w:val="231F20"/>
        </w:rPr>
        <w:t>ASD</w:t>
      </w:r>
      <w:r>
        <w:rPr>
          <w:color w:val="231F20"/>
          <w:spacing w:val="1"/>
        </w:rPr>
        <w:t> </w:t>
      </w:r>
      <w:r>
        <w:rPr>
          <w:color w:val="231F20"/>
        </w:rPr>
        <w:t>compared to</w:t>
      </w:r>
      <w:r>
        <w:rPr>
          <w:color w:val="231F20"/>
          <w:spacing w:val="1"/>
        </w:rPr>
        <w:t> </w:t>
      </w:r>
      <w:r>
        <w:rPr>
          <w:color w:val="231F20"/>
        </w:rPr>
        <w:t>the ACDF.</w:t>
      </w:r>
    </w:p>
    <w:p>
      <w:pPr>
        <w:pStyle w:val="BodyText"/>
        <w:spacing w:before="4"/>
      </w:pPr>
      <w:r>
        <w:rPr/>
        <w:pict>
          <v:group style="position:absolute;margin-left:307.558594pt;margin-top:14.669375pt;width:231.05pt;height:31.85pt;mso-position-horizontal-relative:page;mso-position-vertical-relative:paragraph;z-index:-15723008;mso-wrap-distance-left:0;mso-wrap-distance-right:0" coordorigin="6151,293" coordsize="4621,637">
            <v:rect style="position:absolute;left:6151;top:303;width:4621;height:617" filled="true" fillcolor="#efeff0" stroked="false">
              <v:fill type="solid"/>
            </v:rect>
            <v:shape style="position:absolute;left:6151;top:293;width:4621;height:637" coordorigin="6151,293" coordsize="4621,637" path="m10772,910l6151,910,6151,930,10772,930,10772,910xm10772,293l6151,293,6151,313,10772,313,10772,293xe" filled="true" fillcolor="#808285" stroked="false">
              <v:path arrowok="t"/>
              <v:fill type="solid"/>
            </v:shape>
            <v:shape style="position:absolute;left:6151;top:313;width:4621;height:597" type="#_x0000_t202" filled="false" stroked="false">
              <v:textbox inset="0,0,0,0">
                <w:txbxContent>
                  <w:p>
                    <w:pPr>
                      <w:spacing w:before="82"/>
                      <w:ind w:left="1205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6D6E71"/>
                        <w:sz w:val="36"/>
                      </w:rPr>
                      <w:t>CONCLUSION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88" w:lineRule="auto" w:before="172"/>
        <w:ind w:left="133" w:right="125"/>
        <w:jc w:val="both"/>
      </w:pPr>
      <w:r>
        <w:rPr>
          <w:color w:val="231F20"/>
        </w:rPr>
        <w:t>Although clinical outcomes of both ACDF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DCI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groups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significantly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different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95"/>
        </w:rPr>
        <w:t>follow-up,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radiographic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parameters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relatively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better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DCI</w:t>
      </w:r>
      <w:r>
        <w:rPr>
          <w:color w:val="231F20"/>
          <w:spacing w:val="1"/>
        </w:rPr>
        <w:t> </w:t>
      </w:r>
      <w:r>
        <w:rPr>
          <w:color w:val="231F20"/>
        </w:rPr>
        <w:t>group</w:t>
      </w:r>
      <w:r>
        <w:rPr>
          <w:color w:val="231F20"/>
          <w:spacing w:val="1"/>
        </w:rPr>
        <w:t> </w:t>
      </w:r>
      <w:r>
        <w:rPr>
          <w:color w:val="231F20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</w:rPr>
        <w:t>ACDF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group including segmental mobility preservation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adjacent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changes.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recommend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future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study with a larger sample and longer follow-up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period for more assessment of the validity of 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DCI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evaluation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its</w:t>
      </w:r>
      <w:r>
        <w:rPr>
          <w:color w:val="231F20"/>
          <w:spacing w:val="-11"/>
        </w:rPr>
        <w:t> </w:t>
      </w:r>
      <w:r>
        <w:rPr>
          <w:color w:val="231F20"/>
        </w:rPr>
        <w:t>effect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adjacent</w:t>
      </w:r>
      <w:r>
        <w:rPr>
          <w:color w:val="231F20"/>
          <w:spacing w:val="-11"/>
        </w:rPr>
        <w:t> </w:t>
      </w:r>
      <w:r>
        <w:rPr>
          <w:color w:val="231F20"/>
        </w:rPr>
        <w:t>level</w:t>
      </w:r>
      <w:r>
        <w:rPr>
          <w:color w:val="231F20"/>
          <w:spacing w:val="-50"/>
        </w:rPr>
        <w:t> </w:t>
      </w:r>
      <w:r>
        <w:rPr>
          <w:color w:val="231F20"/>
        </w:rPr>
        <w:t>pathology.</w:t>
      </w:r>
    </w:p>
    <w:p>
      <w:pPr>
        <w:pStyle w:val="BodyText"/>
        <w:spacing w:before="10"/>
      </w:pPr>
      <w:r>
        <w:rPr/>
        <w:pict>
          <v:group style="position:absolute;margin-left:307.558594pt;margin-top:14.993078pt;width:231.05pt;height:31.85pt;mso-position-horizontal-relative:page;mso-position-vertical-relative:paragraph;z-index:-15722496;mso-wrap-distance-left:0;mso-wrap-distance-right:0" coordorigin="6151,300" coordsize="4621,637">
            <v:rect style="position:absolute;left:6151;top:309;width:4621;height:617" filled="true" fillcolor="#efeff0" stroked="false">
              <v:fill type="solid"/>
            </v:rect>
            <v:shape style="position:absolute;left:6151;top:299;width:4621;height:637" coordorigin="6151,300" coordsize="4621,637" path="m10772,916l6151,916,6151,936,10772,936,10772,916xm10772,300l6151,300,6151,320,10772,320,10772,300xe" filled="true" fillcolor="#808285" stroked="false">
              <v:path arrowok="t"/>
              <v:fill type="solid"/>
            </v:shape>
            <v:shape style="position:absolute;left:6151;top:319;width:4621;height:597" type="#_x0000_t202" filled="false" stroked="false">
              <v:textbox inset="0,0,0,0">
                <w:txbxContent>
                  <w:p>
                    <w:pPr>
                      <w:spacing w:before="82"/>
                      <w:ind w:left="122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6D6E71"/>
                        <w:sz w:val="36"/>
                      </w:rPr>
                      <w:t>REFERENCES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8" w:lineRule="auto" w:before="172" w:after="0"/>
        <w:ind w:left="474" w:right="123" w:hanging="341"/>
        <w:jc w:val="both"/>
        <w:rPr>
          <w:sz w:val="22"/>
        </w:rPr>
      </w:pPr>
      <w:r>
        <w:rPr>
          <w:color w:val="231F20"/>
          <w:sz w:val="22"/>
        </w:rPr>
        <w:t>Brodke DS, Zdeblick TA: Modified Smith-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Robinson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procedure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anterior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discectomy and fusion. Spine 17:S427–S430,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1992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8" w:lineRule="auto" w:before="60" w:after="0"/>
        <w:ind w:left="474" w:right="128" w:hanging="341"/>
        <w:jc w:val="both"/>
        <w:rPr>
          <w:sz w:val="22"/>
        </w:rPr>
      </w:pPr>
      <w:r>
        <w:rPr>
          <w:color w:val="231F20"/>
          <w:sz w:val="22"/>
        </w:rPr>
        <w:t>Demircan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MN,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Kutlay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AM,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Colak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A,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Kaya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S, Tekin T, Kibici K, et al: Multilevel cervical</w:t>
      </w:r>
      <w:r>
        <w:rPr>
          <w:color w:val="231F20"/>
          <w:spacing w:val="-52"/>
          <w:sz w:val="22"/>
        </w:rPr>
        <w:t> </w:t>
      </w:r>
      <w:r>
        <w:rPr>
          <w:color w:val="231F20"/>
          <w:w w:val="95"/>
          <w:sz w:val="22"/>
        </w:rPr>
        <w:t>fusion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without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plates,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screws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or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autogenous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w w:val="95"/>
          <w:sz w:val="22"/>
        </w:rPr>
        <w:t>iliac crest bone graft. J Clin. Neurosci 14:723–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728,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2007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8" w:lineRule="auto" w:before="61" w:after="0"/>
        <w:ind w:left="474" w:right="125" w:hanging="341"/>
        <w:jc w:val="both"/>
        <w:rPr>
          <w:sz w:val="22"/>
        </w:rPr>
      </w:pPr>
      <w:r>
        <w:rPr>
          <w:color w:val="231F20"/>
          <w:sz w:val="22"/>
        </w:rPr>
        <w:t>Habba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HR,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Abou-Madawi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AM,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Qazaz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MY,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Moustafa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MM: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Patterns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spinal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fusion</w:t>
      </w:r>
      <w:r>
        <w:rPr>
          <w:color w:val="231F20"/>
          <w:spacing w:val="-51"/>
          <w:sz w:val="22"/>
        </w:rPr>
        <w:t> </w:t>
      </w:r>
      <w:r>
        <w:rPr>
          <w:color w:val="231F20"/>
          <w:w w:val="95"/>
          <w:sz w:val="22"/>
        </w:rPr>
        <w:t>after anterior cervical discectomy and fusion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with polyether ether ketone cage filled with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hydroxyapatite.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Egy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Spine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J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29:2–11,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8" w:lineRule="auto" w:before="61" w:after="0"/>
        <w:ind w:left="474" w:right="122" w:hanging="341"/>
        <w:jc w:val="both"/>
        <w:rPr>
          <w:sz w:val="22"/>
        </w:rPr>
      </w:pPr>
      <w:r>
        <w:rPr>
          <w:color w:val="231F20"/>
          <w:sz w:val="22"/>
        </w:rPr>
        <w:t>Kulkarni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AG,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Hee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HT,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Wong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HK: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Solis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cage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(PEEK)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anterior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fusion: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preliminary radiological results with emphasis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w w:val="95"/>
          <w:sz w:val="22"/>
        </w:rPr>
        <w:t>on fusion and subsidence. The Spine J 7:205–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209,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2007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8" w:lineRule="auto" w:before="61" w:after="0"/>
        <w:ind w:left="474" w:right="123" w:hanging="341"/>
        <w:jc w:val="both"/>
        <w:rPr>
          <w:sz w:val="22"/>
        </w:rPr>
      </w:pPr>
      <w:r>
        <w:rPr>
          <w:color w:val="231F20"/>
          <w:sz w:val="22"/>
        </w:rPr>
        <w:t>Landers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MR,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Addis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KA,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Longhurst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JK,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VomSteeg BL, Puentedura EJ, Daubs MD: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Anterior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cervical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decompression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12"/>
          <w:w w:val="95"/>
          <w:sz w:val="22"/>
        </w:rPr>
        <w:t> </w:t>
      </w:r>
      <w:r>
        <w:rPr>
          <w:color w:val="231F20"/>
          <w:w w:val="95"/>
          <w:sz w:val="22"/>
        </w:rPr>
        <w:t>fusion</w:t>
      </w:r>
    </w:p>
    <w:p>
      <w:pPr>
        <w:spacing w:after="0" w:line="288" w:lineRule="auto"/>
        <w:jc w:val="both"/>
        <w:rPr>
          <w:sz w:val="22"/>
        </w:rPr>
        <w:sectPr>
          <w:type w:val="continuous"/>
          <w:pgSz w:w="11910" w:h="15710"/>
          <w:pgMar w:top="0" w:bottom="1120" w:left="1000" w:right="1000"/>
          <w:cols w:num="2" w:equalWidth="0">
            <w:col w:w="4803" w:space="214"/>
            <w:col w:w="4893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10" w:h="15710"/>
          <w:pgMar w:header="0" w:footer="934" w:top="1100" w:bottom="1120" w:left="1000" w:right="1000"/>
        </w:sectPr>
      </w:pPr>
    </w:p>
    <w:p>
      <w:pPr>
        <w:pStyle w:val="BodyText"/>
        <w:spacing w:line="280" w:lineRule="auto" w:before="102"/>
        <w:ind w:left="474" w:right="50"/>
        <w:jc w:val="both"/>
      </w:pP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neck</w:t>
      </w:r>
      <w:r>
        <w:rPr>
          <w:color w:val="231F20"/>
          <w:spacing w:val="-7"/>
        </w:rPr>
        <w:t> </w:t>
      </w:r>
      <w:r>
        <w:rPr>
          <w:color w:val="231F20"/>
        </w:rPr>
        <w:t>range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motion,</w:t>
      </w:r>
      <w:r>
        <w:rPr>
          <w:color w:val="231F20"/>
          <w:spacing w:val="-8"/>
        </w:rPr>
        <w:t> </w:t>
      </w:r>
      <w:r>
        <w:rPr>
          <w:color w:val="231F20"/>
        </w:rPr>
        <w:t>pain,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function: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a prospective analysis. Spine J 13:1650–1658,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2013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4" w:after="0"/>
        <w:ind w:left="474" w:right="50" w:hanging="341"/>
        <w:jc w:val="both"/>
        <w:rPr>
          <w:sz w:val="22"/>
        </w:rPr>
      </w:pPr>
      <w:r>
        <w:rPr>
          <w:color w:val="231F20"/>
          <w:sz w:val="22"/>
        </w:rPr>
        <w:t>Liao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JC,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Niu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CC,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WJ,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LH: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Polyetheretherketone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(PEEK)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cage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filled</w:t>
      </w:r>
      <w:r>
        <w:rPr>
          <w:color w:val="231F20"/>
          <w:spacing w:val="-51"/>
          <w:sz w:val="22"/>
        </w:rPr>
        <w:t> </w:t>
      </w:r>
      <w:r>
        <w:rPr>
          <w:color w:val="231F20"/>
          <w:w w:val="95"/>
          <w:sz w:val="22"/>
        </w:rPr>
        <w:t>with cancellous allograft in anterior cervical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discectomy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fusion.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Int.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Orthop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32(5):643–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648,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2008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3" w:after="0"/>
        <w:ind w:left="474" w:right="47" w:hanging="341"/>
        <w:jc w:val="both"/>
        <w:rPr>
          <w:sz w:val="22"/>
        </w:rPr>
      </w:pPr>
      <w:r>
        <w:rPr>
          <w:color w:val="231F20"/>
          <w:sz w:val="22"/>
        </w:rPr>
        <w:t>Li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Z,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Yu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S,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Zhao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Hou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S,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Fu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Q,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Li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F,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al: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Clinical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radiologic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comparison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dynamic cervical implant arthroplasty versus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anterior cervical discectomy and fusion for the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treatment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of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cervical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degenerative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disc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disease.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J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Clin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Neurosci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21(6):942–948,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2014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3" w:after="0"/>
        <w:ind w:left="474" w:right="48" w:hanging="341"/>
        <w:jc w:val="both"/>
        <w:rPr>
          <w:sz w:val="22"/>
        </w:rPr>
      </w:pPr>
      <w:r>
        <w:rPr>
          <w:color w:val="231F20"/>
          <w:sz w:val="22"/>
        </w:rPr>
        <w:t>Liu JT, Chen WC, Wei HW: Biomechanical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evaluation of a dynamic fusion cage design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spine: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finite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element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study.</w:t>
      </w:r>
      <w:r>
        <w:rPr>
          <w:color w:val="231F20"/>
          <w:spacing w:val="-52"/>
          <w:sz w:val="22"/>
        </w:rPr>
        <w:t> </w:t>
      </w:r>
      <w:r>
        <w:rPr>
          <w:color w:val="231F20"/>
          <w:w w:val="95"/>
          <w:sz w:val="22"/>
        </w:rPr>
        <w:t>Advances in Mechanical Engineering 9(5):1–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7,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3" w:after="0"/>
        <w:ind w:left="474" w:right="48" w:hanging="341"/>
        <w:jc w:val="both"/>
        <w:rPr>
          <w:sz w:val="22"/>
        </w:rPr>
      </w:pPr>
      <w:r>
        <w:rPr>
          <w:color w:val="231F20"/>
          <w:sz w:val="22"/>
        </w:rPr>
        <w:t>Liu SC, Song YM, Liu LM, Wang Lei, Zhou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Z,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Zhou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Clinical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radiologic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comparison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dynamic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implant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0"/>
          <w:sz w:val="22"/>
        </w:rPr>
        <w:t>arthroplasty and cervical total disc replacement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5"/>
          <w:sz w:val="22"/>
        </w:rPr>
        <w:t>for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single-level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cervical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degenerative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disc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disease.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J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Clin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Neurosci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27:102–109,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2016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2" w:after="0"/>
        <w:ind w:left="474" w:right="50" w:hanging="341"/>
        <w:jc w:val="both"/>
        <w:rPr>
          <w:sz w:val="22"/>
        </w:rPr>
      </w:pPr>
      <w:r>
        <w:rPr>
          <w:color w:val="231F20"/>
          <w:w w:val="95"/>
          <w:sz w:val="22"/>
        </w:rPr>
        <w:t>Matgé G: Cervical cage fusion with 5 different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implants: 250 cases. Acta Neurochir 44:539-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550,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2002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5" w:after="0"/>
        <w:ind w:left="474" w:right="45" w:hanging="341"/>
        <w:jc w:val="both"/>
        <w:rPr>
          <w:sz w:val="22"/>
        </w:rPr>
      </w:pPr>
      <w:r>
        <w:rPr>
          <w:color w:val="231F20"/>
          <w:sz w:val="22"/>
        </w:rPr>
        <w:t>Matge’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Eif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Herdmann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Dynamic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implant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(DCITM):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clinical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results</w:t>
      </w:r>
      <w:r>
        <w:rPr>
          <w:color w:val="231F20"/>
          <w:spacing w:val="-51"/>
          <w:sz w:val="22"/>
        </w:rPr>
        <w:t> </w:t>
      </w:r>
      <w:r>
        <w:rPr>
          <w:color w:val="231F20"/>
          <w:w w:val="95"/>
          <w:sz w:val="22"/>
        </w:rPr>
        <w:t>from an international multicenter prospective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study.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Paradig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Spine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1:1–3,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2009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4" w:after="0"/>
        <w:ind w:left="474" w:right="38" w:hanging="341"/>
        <w:jc w:val="both"/>
        <w:rPr>
          <w:sz w:val="22"/>
        </w:rPr>
      </w:pPr>
      <w:r>
        <w:rPr>
          <w:color w:val="231F20"/>
          <w:spacing w:val="10"/>
          <w:sz w:val="22"/>
        </w:rPr>
        <w:t>Matge’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G,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12"/>
          <w:sz w:val="22"/>
        </w:rPr>
        <w:t>Berthold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11"/>
          <w:sz w:val="22"/>
        </w:rPr>
        <w:t>Gunness  </w:t>
      </w:r>
      <w:r>
        <w:rPr>
          <w:color w:val="231F20"/>
          <w:spacing w:val="13"/>
          <w:sz w:val="22"/>
        </w:rPr>
        <w:t>VR,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Hana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Hertel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Stabilization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dynamic cervical implant: a novel treatment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approach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following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cervical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discectomy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decompression.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J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Neurosurg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Spine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22(3):237–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245,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2015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80" w:lineRule="auto" w:before="52" w:after="0"/>
        <w:ind w:left="474" w:right="45" w:hanging="341"/>
        <w:jc w:val="both"/>
        <w:rPr>
          <w:sz w:val="22"/>
        </w:rPr>
      </w:pPr>
      <w:r>
        <w:rPr>
          <w:color w:val="231F20"/>
          <w:sz w:val="22"/>
        </w:rPr>
        <w:t>Matsunaga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Kabayama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Yamamoto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T,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Yone K, Sakou T, Nakanishi, K: Strain on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intervertebral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discs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after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anterior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cervical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decompression and fusion. Spine 24:670–675,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1999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102" w:after="0"/>
        <w:ind w:left="474" w:right="126" w:hanging="341"/>
        <w:jc w:val="both"/>
        <w:rPr>
          <w:sz w:val="22"/>
        </w:rPr>
      </w:pPr>
      <w:r>
        <w:rPr>
          <w:color w:val="231F20"/>
          <w:spacing w:val="3"/>
          <w:w w:val="103"/>
          <w:sz w:val="22"/>
        </w:rPr>
        <w:br w:type="column"/>
      </w:r>
      <w:r>
        <w:rPr>
          <w:color w:val="231F20"/>
          <w:sz w:val="22"/>
        </w:rPr>
        <w:t>Mo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ZJ,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Zhao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YB,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Wang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LZ,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Sun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Zhang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M,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YB: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Biomechanical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effects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-51"/>
          <w:sz w:val="22"/>
        </w:rPr>
        <w:t> </w:t>
      </w:r>
      <w:r>
        <w:rPr>
          <w:color w:val="231F20"/>
          <w:w w:val="95"/>
          <w:sz w:val="22"/>
        </w:rPr>
        <w:t>arthroplasty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with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U-shaped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disc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implant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on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segmental range of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motion and loading of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0"/>
          <w:sz w:val="22"/>
        </w:rPr>
        <w:t>surrounding soft tissue. Eur Spine J 23(3):613–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sz w:val="22"/>
        </w:rPr>
        <w:t>621,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2014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61" w:after="0"/>
        <w:ind w:left="474" w:right="131" w:hanging="341"/>
        <w:jc w:val="both"/>
        <w:rPr>
          <w:sz w:val="22"/>
        </w:rPr>
      </w:pPr>
      <w:r>
        <w:rPr>
          <w:color w:val="231F20"/>
          <w:sz w:val="22"/>
        </w:rPr>
        <w:t>Mohi Eldin MM: Dynamic cervical implant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(DCI) in single level cervical disc disease. The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Open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Spine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Journal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6:1–8,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2014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59" w:after="0"/>
        <w:ind w:left="474" w:right="119" w:hanging="341"/>
        <w:jc w:val="both"/>
        <w:rPr>
          <w:sz w:val="22"/>
        </w:rPr>
      </w:pPr>
      <w:r>
        <w:rPr>
          <w:color w:val="231F20"/>
          <w:sz w:val="22"/>
        </w:rPr>
        <w:t>Peppers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Bullard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DE,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Vanichkachorn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JS: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Prospective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clinical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radiographic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evaluation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allogeneic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bone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matrix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containing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stem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cells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(Trinity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Evolution®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Viable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Cellular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Bone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Matrix)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patients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11"/>
          <w:sz w:val="22"/>
        </w:rPr>
        <w:t>undergoing </w:t>
      </w:r>
      <w:r>
        <w:rPr>
          <w:color w:val="231F20"/>
          <w:spacing w:val="10"/>
          <w:sz w:val="22"/>
        </w:rPr>
        <w:t>two-level </w:t>
      </w:r>
      <w:r>
        <w:rPr>
          <w:color w:val="231F20"/>
          <w:spacing w:val="11"/>
          <w:sz w:val="22"/>
        </w:rPr>
        <w:t>anterior </w:t>
      </w:r>
      <w:r>
        <w:rPr>
          <w:color w:val="231F20"/>
          <w:spacing w:val="13"/>
          <w:sz w:val="22"/>
        </w:rPr>
        <w:t>cervical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discectomy and fusion. J Orthop Surg Res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12:67,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64" w:after="0"/>
        <w:ind w:left="474" w:right="128" w:hanging="341"/>
        <w:jc w:val="both"/>
        <w:rPr>
          <w:sz w:val="22"/>
        </w:rPr>
      </w:pPr>
      <w:r>
        <w:rPr>
          <w:color w:val="231F20"/>
          <w:sz w:val="22"/>
        </w:rPr>
        <w:t>Reitman CA, Hipp JA, Nguyen L, Esses SI: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Changes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in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segmental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intervertebral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motion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w w:val="95"/>
          <w:sz w:val="22"/>
        </w:rPr>
        <w:t>adjacent to cervical arthrodesis. A prospective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study.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Spine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29:E221–E226,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2004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60" w:after="0"/>
        <w:ind w:left="474" w:right="125" w:hanging="341"/>
        <w:jc w:val="both"/>
        <w:rPr>
          <w:sz w:val="22"/>
        </w:rPr>
      </w:pPr>
      <w:r>
        <w:rPr>
          <w:color w:val="231F20"/>
          <w:sz w:val="22"/>
        </w:rPr>
        <w:t>Schwab JS, Diangelo DJ, Foley KT: Motion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compensation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associated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with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single-level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cervical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fusion: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where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does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lost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motion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go?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Spine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31(21):2439–2448,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2006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60" w:after="0"/>
        <w:ind w:left="474" w:right="123" w:hanging="341"/>
        <w:jc w:val="both"/>
        <w:rPr>
          <w:sz w:val="22"/>
        </w:rPr>
      </w:pPr>
      <w:r>
        <w:rPr>
          <w:color w:val="231F20"/>
          <w:w w:val="95"/>
          <w:sz w:val="22"/>
        </w:rPr>
        <w:t>Shapiro S, Connolly P, Donnaldson J, Abel T: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Cadaveric fibula, locking plate, and allogenic</w:t>
      </w:r>
      <w:r>
        <w:rPr>
          <w:color w:val="231F20"/>
          <w:spacing w:val="-51"/>
          <w:sz w:val="22"/>
        </w:rPr>
        <w:t> </w:t>
      </w:r>
      <w:r>
        <w:rPr>
          <w:color w:val="231F20"/>
          <w:w w:val="95"/>
          <w:sz w:val="22"/>
        </w:rPr>
        <w:t>bone matrix for anterior cervical fusion after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cervical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discectomy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radiculopathy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myelopathy. J Neurosurg 95 (Supp 1):43–50,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2001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61" w:after="0"/>
        <w:ind w:left="474" w:right="127" w:hanging="341"/>
        <w:jc w:val="both"/>
        <w:rPr>
          <w:sz w:val="22"/>
        </w:rPr>
      </w:pPr>
      <w:r>
        <w:rPr>
          <w:color w:val="231F20"/>
          <w:sz w:val="22"/>
        </w:rPr>
        <w:t>Song KJ, Lee KB: A preliminary study of the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use of cage and plating for single-segment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fusion in degenerative cervical spine disease. J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Clin.Neurosci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13:181–187,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2006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2" w:lineRule="auto" w:before="60" w:after="0"/>
        <w:ind w:left="474" w:right="131" w:hanging="341"/>
        <w:jc w:val="both"/>
        <w:rPr>
          <w:sz w:val="22"/>
        </w:rPr>
      </w:pPr>
      <w:r>
        <w:rPr>
          <w:color w:val="231F20"/>
          <w:w w:val="95"/>
          <w:sz w:val="22"/>
        </w:rPr>
        <w:t>Sugawara T, Itoh Y, Hirano Y, Higashiyama N,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Mizoi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K: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Long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term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outcome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adjacent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disc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degeneration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after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anterior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cervical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discectomy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z w:val="22"/>
        </w:rPr>
        <w:t>and fusion with titanium cylindrical cages.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Neurochir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151:303–309,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2009</w:t>
      </w:r>
    </w:p>
    <w:p>
      <w:pPr>
        <w:spacing w:after="0" w:line="302" w:lineRule="auto"/>
        <w:jc w:val="both"/>
        <w:rPr>
          <w:sz w:val="22"/>
        </w:rPr>
        <w:sectPr>
          <w:type w:val="continuous"/>
          <w:pgSz w:w="11910" w:h="15710"/>
          <w:pgMar w:top="0" w:bottom="1120" w:left="1000" w:right="1000"/>
          <w:cols w:num="2" w:equalWidth="0">
            <w:col w:w="4809" w:space="208"/>
            <w:col w:w="4893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10" w:h="15710"/>
          <w:pgMar w:header="0" w:footer="934" w:top="1100" w:bottom="1120" w:left="1000" w:right="1000"/>
        </w:sect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73" w:lineRule="auto" w:before="102" w:after="0"/>
        <w:ind w:left="474" w:right="38" w:hanging="341"/>
        <w:jc w:val="both"/>
        <w:rPr>
          <w:sz w:val="22"/>
        </w:rPr>
      </w:pPr>
      <w:r>
        <w:rPr>
          <w:color w:val="231F20"/>
          <w:sz w:val="22"/>
        </w:rPr>
        <w:t>Topuz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K,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Çolak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Kaya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Two-level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contiguous cervical disc disease treated with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peek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cages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packed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with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demineralized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bone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w w:val="95"/>
          <w:sz w:val="22"/>
        </w:rPr>
        <w:t>matrix: results of 3-year follow-up. Eur Spine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J.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18(2):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238–243,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2009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73" w:lineRule="auto" w:before="102" w:after="0"/>
        <w:ind w:left="474" w:right="124" w:hanging="341"/>
        <w:jc w:val="both"/>
        <w:rPr>
          <w:sz w:val="22"/>
        </w:rPr>
      </w:pPr>
      <w:r>
        <w:rPr>
          <w:color w:val="231F20"/>
          <w:spacing w:val="-8"/>
          <w:w w:val="106"/>
          <w:sz w:val="22"/>
        </w:rPr>
        <w:br w:type="column"/>
      </w:r>
      <w:r>
        <w:rPr>
          <w:color w:val="231F20"/>
          <w:sz w:val="22"/>
        </w:rPr>
        <w:t>Wang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L,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Hu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B,</w:t>
      </w:r>
      <w:r>
        <w:rPr>
          <w:color w:val="231F20"/>
          <w:spacing w:val="82"/>
          <w:sz w:val="22"/>
        </w:rPr>
        <w:t> </w:t>
      </w:r>
      <w:r>
        <w:rPr>
          <w:color w:val="231F20"/>
          <w:sz w:val="22"/>
        </w:rPr>
        <w:t>Wang</w:t>
      </w:r>
      <w:r>
        <w:rPr>
          <w:color w:val="231F20"/>
          <w:spacing w:val="82"/>
          <w:sz w:val="22"/>
        </w:rPr>
        <w:t> </w:t>
      </w:r>
      <w:r>
        <w:rPr>
          <w:color w:val="231F20"/>
          <w:sz w:val="22"/>
        </w:rPr>
        <w:t>L,</w:t>
      </w:r>
      <w:r>
        <w:rPr>
          <w:color w:val="231F20"/>
          <w:spacing w:val="82"/>
          <w:sz w:val="22"/>
        </w:rPr>
        <w:t> </w:t>
      </w:r>
      <w:r>
        <w:rPr>
          <w:color w:val="231F20"/>
          <w:sz w:val="22"/>
        </w:rPr>
        <w:t>Song</w:t>
      </w:r>
      <w:r>
        <w:rPr>
          <w:color w:val="231F20"/>
          <w:spacing w:val="82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82"/>
          <w:sz w:val="22"/>
        </w:rPr>
        <w:t> </w:t>
      </w:r>
      <w:r>
        <w:rPr>
          <w:color w:val="231F20"/>
          <w:sz w:val="22"/>
        </w:rPr>
        <w:t>Yang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X,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Clinical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radiographic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outcome of dynamic cervical implant (DCI)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arthroplasty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for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degenerative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cervical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disc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spacing w:val="-1"/>
          <w:sz w:val="22"/>
        </w:rPr>
        <w:t>disease: </w:t>
      </w:r>
      <w:r>
        <w:rPr>
          <w:color w:val="231F20"/>
          <w:sz w:val="22"/>
        </w:rPr>
        <w:t>a minimal five-year follow-up. BMC</w:t>
      </w:r>
      <w:r>
        <w:rPr>
          <w:color w:val="231F20"/>
          <w:spacing w:val="-51"/>
          <w:sz w:val="22"/>
        </w:rPr>
        <w:t> </w:t>
      </w:r>
      <w:r>
        <w:rPr>
          <w:color w:val="231F20"/>
          <w:sz w:val="22"/>
        </w:rPr>
        <w:t>Musculoskeletal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Disorders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19:101,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2018</w:t>
      </w:r>
    </w:p>
    <w:p>
      <w:pPr>
        <w:spacing w:after="0" w:line="273" w:lineRule="auto"/>
        <w:jc w:val="both"/>
        <w:rPr>
          <w:sz w:val="22"/>
        </w:rPr>
        <w:sectPr>
          <w:type w:val="continuous"/>
          <w:pgSz w:w="11910" w:h="15710"/>
          <w:pgMar w:top="0" w:bottom="1120" w:left="1000" w:right="1000"/>
          <w:cols w:num="2" w:equalWidth="0">
            <w:col w:w="4806" w:space="212"/>
            <w:col w:w="4892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482.65pt;height:27.35pt;mso-position-horizontal-relative:char;mso-position-vertical-relative:line" coordorigin="0,0" coordsize="9653,547">
            <v:rect style="position:absolute;left:0;top:9;width:9638;height:527" filled="true" fillcolor="#efeff0" stroked="false">
              <v:fill type="solid"/>
            </v:rect>
            <v:shape style="position:absolute;left:-1;top:0;width:9638;height:547" coordorigin="0,0" coordsize="9638,547" path="m9638,527l0,527,0,547,9638,547,9638,527xm9638,0l0,0,0,20,9638,20,9638,0xe" filled="true" fillcolor="#939598" stroked="false">
              <v:path arrowok="t"/>
              <v:fill type="solid"/>
            </v:shape>
            <v:shape style="position:absolute;left:0;top:20;width:9653;height:507" type="#_x0000_t202" filled="false" stroked="false">
              <v:textbox inset="0,0,0,0">
                <w:txbxContent>
                  <w:p>
                    <w:pPr>
                      <w:bidi/>
                      <w:spacing w:before="49"/>
                      <w:ind w:right="3910" w:left="3922" w:firstLine="0"/>
                      <w:jc w:val="center"/>
                      <w:rPr>
                        <w:rFonts w:ascii="Calibri" w:cs="Calibri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30"/>
                        <w:szCs w:val="30"/>
                        <w:rtl/>
                      </w:rPr>
                      <w:t>الملخص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spacing w:val="13"/>
                        <w:w w:val="8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30"/>
                        <w:szCs w:val="30"/>
                        <w:rtl/>
                      </w:rPr>
                      <w:t>العرب</w:t>
                    </w:r>
                    <w:r>
                      <w:rPr>
                        <w:rFonts w:ascii="Calibri" w:cs="Calibri"/>
                        <w:b/>
                        <w:bCs/>
                        <w:color w:val="231F20"/>
                        <w:w w:val="85"/>
                        <w:sz w:val="30"/>
                        <w:szCs w:val="30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bidi/>
        <w:spacing w:before="83"/>
        <w:ind w:right="0" w:left="131" w:firstLine="0"/>
        <w:jc w:val="left"/>
        <w:rPr>
          <w:rFonts w:ascii="Calibri" w:cs="Calibri"/>
          <w:b/>
          <w:bCs/>
          <w:sz w:val="24"/>
          <w:szCs w:val="24"/>
        </w:rPr>
      </w:pP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المقارنـة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بيـن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نتائـج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التدخـل</w:t>
      </w:r>
      <w:r>
        <w:rPr>
          <w:rFonts w:ascii="Calibri" w:cs="Calibri"/>
          <w:b/>
          <w:bCs/>
          <w:color w:val="231F20"/>
          <w:spacing w:val="10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الجراحـي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لحـاالت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الغضـروف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العنقـي</w:t>
      </w:r>
      <w:r>
        <w:rPr>
          <w:rFonts w:ascii="Calibri" w:cs="Calibri"/>
          <w:b/>
          <w:bCs/>
          <w:color w:val="231F20"/>
          <w:spacing w:val="10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ذات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المسـتوي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الواحـد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باسـتخدام</w:t>
      </w:r>
      <w:r>
        <w:rPr>
          <w:rFonts w:ascii="Calibri" w:cs="Calibri"/>
          <w:b/>
          <w:bCs/>
          <w:color w:val="231F20"/>
          <w:spacing w:val="9"/>
          <w:w w:val="9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القفـ</w:t>
      </w:r>
      <w:r>
        <w:rPr>
          <w:rFonts w:ascii="Calibri" w:cs="Calibri"/>
          <w:b/>
          <w:bCs/>
          <w:color w:val="231F20"/>
          <w:w w:val="90"/>
          <w:sz w:val="24"/>
          <w:szCs w:val="24"/>
          <w:rtl/>
        </w:rPr>
        <w:t>ص</w:t>
      </w:r>
    </w:p>
    <w:p>
      <w:pPr>
        <w:bidi/>
        <w:spacing w:before="24"/>
        <w:ind w:right="0" w:left="131" w:firstLine="0"/>
        <w:jc w:val="left"/>
        <w:rPr>
          <w:rFonts w:ascii="Calibri" w:cs="Calibri"/>
          <w:b/>
          <w:bCs/>
          <w:sz w:val="24"/>
          <w:szCs w:val="24"/>
        </w:rPr>
      </w:pP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العنقي</w:t>
      </w:r>
      <w:r>
        <w:rPr>
          <w:rFonts w:ascii="Calibri" w:cs="Calibri"/>
          <w:b/>
          <w:bCs/>
          <w:color w:val="231F20"/>
          <w:spacing w:val="44"/>
          <w:w w:val="85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والدعامة</w:t>
      </w:r>
      <w:r>
        <w:rPr>
          <w:rFonts w:ascii="Calibri" w:cs="Calibri"/>
          <w:b/>
          <w:bCs/>
          <w:color w:val="231F20"/>
          <w:spacing w:val="43"/>
          <w:w w:val="85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العنقية</w:t>
      </w:r>
      <w:r>
        <w:rPr>
          <w:rFonts w:ascii="Calibri" w:cs="Calibri"/>
          <w:b/>
          <w:bCs/>
          <w:color w:val="231F20"/>
          <w:spacing w:val="44"/>
          <w:w w:val="85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الحركية</w:t>
      </w:r>
      <w:r>
        <w:rPr>
          <w:rFonts w:ascii="Calibri" w:cs="Calibri"/>
          <w:b/>
          <w:bCs/>
          <w:color w:val="231F20"/>
          <w:w w:val="85"/>
          <w:sz w:val="24"/>
          <w:szCs w:val="24"/>
        </w:rPr>
        <w:t>:</w:t>
      </w:r>
      <w:r>
        <w:rPr>
          <w:rFonts w:ascii="Calibri" w:cs="Calibri"/>
          <w:b/>
          <w:bCs/>
          <w:color w:val="231F20"/>
          <w:spacing w:val="44"/>
          <w:w w:val="85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سريريا</w:t>
      </w:r>
      <w:r>
        <w:rPr>
          <w:rFonts w:ascii="Calibri" w:cs="Calibri"/>
          <w:b/>
          <w:bCs/>
          <w:color w:val="231F20"/>
          <w:spacing w:val="43"/>
          <w:w w:val="85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وإشعاعي</w:t>
      </w:r>
      <w:r>
        <w:rPr>
          <w:rFonts w:ascii="Calibri" w:cs="Calibri"/>
          <w:b/>
          <w:bCs/>
          <w:color w:val="231F20"/>
          <w:w w:val="85"/>
          <w:sz w:val="24"/>
          <w:szCs w:val="24"/>
          <w:rtl/>
        </w:rPr>
        <w:t>ا</w:t>
      </w:r>
    </w:p>
    <w:p>
      <w:pPr>
        <w:bidi/>
        <w:spacing w:line="256" w:lineRule="auto" w:before="69"/>
        <w:ind w:right="133" w:left="131" w:firstLine="0"/>
        <w:jc w:val="both"/>
        <w:rPr>
          <w:rFonts w:ascii="Tahoma" w:cs="Tahoma"/>
          <w:sz w:val="24"/>
          <w:szCs w:val="24"/>
        </w:rPr>
      </w:pPr>
      <w:r>
        <w:rPr>
          <w:rFonts w:ascii="Calibri" w:cs="Calibri"/>
          <w:b/>
          <w:bCs/>
          <w:color w:val="231F20"/>
          <w:w w:val="70"/>
          <w:sz w:val="24"/>
          <w:szCs w:val="24"/>
          <w:rtl/>
        </w:rPr>
        <w:t>البيانات الخلفية</w:t>
      </w:r>
      <w:r>
        <w:rPr>
          <w:rFonts w:ascii="Calibri" w:cs="Calibri"/>
          <w:b/>
          <w:bCs/>
          <w:color w:val="231F20"/>
          <w:w w:val="70"/>
          <w:sz w:val="24"/>
          <w:szCs w:val="24"/>
        </w:rPr>
        <w:t>:</w:t>
      </w:r>
      <w:r>
        <w:rPr>
          <w:rFonts w:ascii="Tahoma" w:cs="Tahoma"/>
          <w:color w:val="231F20"/>
          <w:w w:val="70"/>
          <w:sz w:val="24"/>
          <w:szCs w:val="24"/>
          <w:rtl/>
        </w:rPr>
        <w:t> على الرغم من أن األقفاص العنقية الكربونية هي حجر الزاوية في عالج الغضاريف العنقية حتى</w:t>
      </w:r>
      <w:r>
        <w:rPr>
          <w:rFonts w:ascii="Calibri" w:cs="Calibri"/>
          <w:b/>
          <w:bCs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اآلن إال أن المضاعفـات التـي تحـدث منهـا، ومنهـا علـى سـبيل المثـال فشـل االلتئـام وتزحـزح الدعامـات مـن موضعها</w:t>
      </w:r>
      <w:r>
        <w:rPr>
          <w:rFonts w:ascii="Tahoma" w:cs="Tahoma"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مما</w:t>
      </w:r>
      <w:r>
        <w:rPr>
          <w:rFonts w:ascii="Tahoma" w:cs="Tahoma"/>
          <w:color w:val="231F20"/>
          <w:spacing w:val="1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دفع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الباحثين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إلى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إيجاد</w:t>
      </w:r>
      <w:r>
        <w:rPr>
          <w:rFonts w:ascii="Tahoma" w:cs="Tahoma"/>
          <w:color w:val="231F20"/>
          <w:spacing w:val="1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حلول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بديلة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لها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ومن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أهمها</w:t>
      </w:r>
      <w:r>
        <w:rPr>
          <w:rFonts w:ascii="Tahoma" w:cs="Tahoma"/>
          <w:color w:val="231F20"/>
          <w:spacing w:val="1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كان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الدعامات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العنقية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الحركية</w:t>
      </w:r>
      <w:r>
        <w:rPr>
          <w:rFonts w:ascii="Tahoma" w:cs="Tahoma"/>
          <w:color w:val="231F20"/>
          <w:spacing w:val="1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التي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تتيح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نسبة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من</w:t>
      </w:r>
      <w:r>
        <w:rPr>
          <w:rFonts w:ascii="Tahoma" w:cs="Tahoma"/>
          <w:color w:val="231F20"/>
          <w:spacing w:val="1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الحرك</w:t>
      </w:r>
      <w:r>
        <w:rPr>
          <w:rFonts w:ascii="Tahoma" w:cs="Tahoma"/>
          <w:color w:val="231F20"/>
          <w:w w:val="70"/>
          <w:sz w:val="24"/>
          <w:szCs w:val="24"/>
          <w:rtl/>
        </w:rPr>
        <w:t>ة</w:t>
      </w:r>
    </w:p>
    <w:p>
      <w:pPr>
        <w:bidi/>
        <w:spacing w:before="5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70"/>
          <w:sz w:val="24"/>
          <w:szCs w:val="24"/>
          <w:rtl/>
        </w:rPr>
        <w:t>على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المستوي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الذي</w:t>
      </w:r>
      <w:r>
        <w:rPr>
          <w:rFonts w:ascii="Tahoma" w:cs="Tahoma"/>
          <w:color w:val="231F20"/>
          <w:spacing w:val="3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تم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إجراء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الجراحة</w:t>
      </w:r>
      <w:r>
        <w:rPr>
          <w:rFonts w:ascii="Tahoma" w:cs="Tahoma"/>
          <w:color w:val="231F20"/>
          <w:spacing w:val="3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به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والتي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لها</w:t>
      </w:r>
      <w:r>
        <w:rPr>
          <w:rFonts w:ascii="Tahoma" w:cs="Tahoma"/>
          <w:color w:val="231F20"/>
          <w:spacing w:val="3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نتائج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واعدة</w:t>
      </w:r>
      <w:r>
        <w:rPr>
          <w:rFonts w:ascii="Tahoma" w:cs="Tahoma"/>
          <w:color w:val="231F20"/>
          <w:spacing w:val="3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ومبشرة</w:t>
      </w:r>
      <w:r>
        <w:rPr>
          <w:rFonts w:ascii="Tahoma" w:cs="Tahoma"/>
          <w:color w:val="231F20"/>
          <w:w w:val="70"/>
          <w:sz w:val="24"/>
          <w:szCs w:val="24"/>
        </w:rPr>
        <w:t>.</w:t>
      </w:r>
    </w:p>
    <w:p>
      <w:pPr>
        <w:bidi/>
        <w:spacing w:before="84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Calibri" w:cs="Calibri"/>
          <w:b/>
          <w:bCs/>
          <w:color w:val="231F20"/>
          <w:w w:val="70"/>
          <w:sz w:val="24"/>
          <w:szCs w:val="24"/>
          <w:rtl/>
        </w:rPr>
        <w:t>الغـرض</w:t>
      </w:r>
      <w:r>
        <w:rPr>
          <w:rFonts w:ascii="Calibri" w:cs="Calibri"/>
          <w:b/>
          <w:bCs/>
          <w:color w:val="231F20"/>
          <w:w w:val="70"/>
          <w:sz w:val="24"/>
          <w:szCs w:val="24"/>
        </w:rPr>
        <w:t>:</w:t>
      </w:r>
      <w:r>
        <w:rPr>
          <w:rFonts w:ascii="Tahoma" w:cs="Tahoma"/>
          <w:color w:val="231F20"/>
          <w:spacing w:val="19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وتهـدف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هـذه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الدراسـة</w:t>
      </w:r>
      <w:r>
        <w:rPr>
          <w:rFonts w:ascii="Tahoma" w:cs="Tahoma"/>
          <w:color w:val="231F20"/>
          <w:spacing w:val="19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إلـى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المقارنـة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بيـن</w:t>
      </w:r>
      <w:r>
        <w:rPr>
          <w:rFonts w:ascii="Tahoma" w:cs="Tahoma"/>
          <w:color w:val="231F20"/>
          <w:spacing w:val="19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نتائـج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التدخـل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الجراحـي</w:t>
      </w:r>
      <w:r>
        <w:rPr>
          <w:rFonts w:ascii="Tahoma" w:cs="Tahoma"/>
          <w:color w:val="231F20"/>
          <w:spacing w:val="19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باسـتخدام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األقفـاص</w:t>
      </w:r>
      <w:r>
        <w:rPr>
          <w:rFonts w:ascii="Tahoma" w:cs="Tahoma"/>
          <w:color w:val="231F20"/>
          <w:spacing w:val="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العنقيـة</w:t>
      </w:r>
      <w:r>
        <w:rPr>
          <w:rFonts w:ascii="Tahoma" w:cs="Tahoma"/>
          <w:color w:val="231F20"/>
          <w:spacing w:val="19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الكربونيـ</w:t>
      </w:r>
      <w:r>
        <w:rPr>
          <w:rFonts w:ascii="Tahoma" w:cs="Tahoma"/>
          <w:color w:val="231F20"/>
          <w:w w:val="70"/>
          <w:sz w:val="24"/>
          <w:szCs w:val="24"/>
          <w:rtl/>
        </w:rPr>
        <w:t>ة</w:t>
      </w:r>
    </w:p>
    <w:p>
      <w:pPr>
        <w:bidi/>
        <w:spacing w:before="12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70"/>
          <w:sz w:val="24"/>
          <w:szCs w:val="24"/>
          <w:rtl/>
        </w:rPr>
        <w:t>واألقفـاص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الحركيـة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فـي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المرضـى</w:t>
      </w:r>
      <w:r>
        <w:rPr>
          <w:rFonts w:ascii="Tahoma" w:cs="Tahoma"/>
          <w:color w:val="231F20"/>
          <w:spacing w:val="3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الذيـن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يعانـون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مـن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انزالقات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غضروفية</w:t>
      </w:r>
      <w:r>
        <w:rPr>
          <w:rFonts w:ascii="Tahoma" w:cs="Tahoma"/>
          <w:color w:val="231F20"/>
          <w:spacing w:val="3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عنقية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ضاغطـة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ومؤثرة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على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جذور</w:t>
      </w:r>
      <w:r>
        <w:rPr>
          <w:rFonts w:ascii="Tahoma" w:cs="Tahoma"/>
          <w:color w:val="231F20"/>
          <w:spacing w:val="3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األعصا</w:t>
      </w:r>
      <w:r>
        <w:rPr>
          <w:rFonts w:ascii="Tahoma" w:cs="Tahoma"/>
          <w:color w:val="231F20"/>
          <w:w w:val="70"/>
          <w:sz w:val="24"/>
          <w:szCs w:val="24"/>
          <w:rtl/>
        </w:rPr>
        <w:t>ب</w:t>
      </w:r>
    </w:p>
    <w:p>
      <w:pPr>
        <w:bidi/>
        <w:spacing w:before="27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75"/>
          <w:sz w:val="24"/>
          <w:szCs w:val="24"/>
          <w:rtl/>
        </w:rPr>
        <w:t>أو</w:t>
      </w:r>
      <w:r>
        <w:rPr>
          <w:rFonts w:ascii="Tahoma" w:cs="Tahoma"/>
          <w:color w:val="231F20"/>
          <w:spacing w:val="10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النخاع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الشوكي</w:t>
      </w:r>
      <w:r>
        <w:rPr>
          <w:rFonts w:ascii="Tahoma" w:cs="Tahoma"/>
          <w:color w:val="231F20"/>
          <w:w w:val="75"/>
          <w:sz w:val="24"/>
          <w:szCs w:val="24"/>
        </w:rPr>
        <w:t>.</w:t>
      </w:r>
    </w:p>
    <w:p>
      <w:pPr>
        <w:bidi/>
        <w:spacing w:line="271" w:lineRule="auto" w:before="84"/>
        <w:ind w:right="133" w:left="131" w:firstLine="4722"/>
        <w:jc w:val="both"/>
        <w:rPr>
          <w:rFonts w:ascii="Tahoma" w:cs="Tahoma"/>
          <w:sz w:val="24"/>
          <w:szCs w:val="24"/>
        </w:rPr>
      </w:pPr>
      <w:r>
        <w:rPr>
          <w:rFonts w:ascii="Calibri" w:cs="Calibri"/>
          <w:b/>
          <w:bCs/>
          <w:color w:val="231F20"/>
          <w:w w:val="70"/>
          <w:sz w:val="24"/>
          <w:szCs w:val="24"/>
          <w:rtl/>
        </w:rPr>
        <w:t>تصميم</w:t>
      </w:r>
      <w:r>
        <w:rPr>
          <w:rFonts w:ascii="Calibri" w:cs="Calibri"/>
          <w:b/>
          <w:bCs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70"/>
          <w:sz w:val="24"/>
          <w:szCs w:val="24"/>
          <w:rtl/>
        </w:rPr>
        <w:t>الدراسة</w:t>
      </w:r>
      <w:r>
        <w:rPr>
          <w:rFonts w:ascii="Calibri" w:cs="Calibri"/>
          <w:b/>
          <w:bCs/>
          <w:color w:val="231F20"/>
          <w:w w:val="70"/>
          <w:sz w:val="24"/>
          <w:szCs w:val="24"/>
        </w:rPr>
        <w:t>:</w:t>
      </w:r>
      <w:r>
        <w:rPr>
          <w:rFonts w:ascii="Tahoma" w:cs="Tahoma"/>
          <w:color w:val="231F20"/>
          <w:w w:val="70"/>
          <w:sz w:val="24"/>
          <w:szCs w:val="24"/>
          <w:rtl/>
        </w:rPr>
        <w:t> دراسة مقارنة ترقبية لنتائج مجموعتين</w:t>
      </w:r>
      <w:r>
        <w:rPr>
          <w:rFonts w:ascii="Tahoma" w:cs="Tahoma"/>
          <w:color w:val="231F20"/>
          <w:w w:val="70"/>
          <w:sz w:val="24"/>
          <w:szCs w:val="24"/>
        </w:rPr>
        <w:t>.</w:t>
      </w:r>
      <w:r>
        <w:rPr>
          <w:rFonts w:ascii="Calibri" w:cs="Calibri"/>
          <w:b/>
          <w:bCs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Calibri" w:cs="Calibri"/>
          <w:b/>
          <w:bCs/>
          <w:color w:val="231F20"/>
          <w:w w:val="75"/>
          <w:sz w:val="24"/>
          <w:szCs w:val="24"/>
          <w:rtl/>
        </w:rPr>
        <w:t>المرضى والطرق الدراسة</w:t>
      </w:r>
      <w:r>
        <w:rPr>
          <w:rFonts w:ascii="Calibri" w:cs="Calibri"/>
          <w:b/>
          <w:bCs/>
          <w:color w:val="231F20"/>
          <w:w w:val="75"/>
          <w:sz w:val="24"/>
          <w:szCs w:val="24"/>
        </w:rPr>
        <w:t>:</w:t>
      </w:r>
      <w:r>
        <w:rPr>
          <w:rFonts w:ascii="Tahoma" w:cs="Tahoma"/>
          <w:color w:val="231F20"/>
          <w:w w:val="75"/>
          <w:sz w:val="24"/>
          <w:szCs w:val="24"/>
          <w:rtl/>
        </w:rPr>
        <w:t> تم إجراء هذه الدراسة على المرضى الذين يعانون من آالم الرقبة والذراعين نتيجة وجود</w:t>
      </w:r>
      <w:r>
        <w:rPr>
          <w:rFonts w:ascii="Calibri" w:cs="Calibri"/>
          <w:b/>
          <w:bCs/>
          <w:color w:val="231F20"/>
          <w:spacing w:val="1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انزالق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غضروفي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عنقي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على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مستوي</w:t>
      </w:r>
      <w:r>
        <w:rPr>
          <w:rFonts w:ascii="Tahoma" w:cs="Tahoma"/>
          <w:color w:val="231F20"/>
          <w:spacing w:val="8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واحد</w:t>
      </w:r>
      <w:r>
        <w:rPr>
          <w:rFonts w:ascii="Tahoma" w:cs="Tahoma"/>
          <w:color w:val="231F20"/>
          <w:w w:val="75"/>
          <w:sz w:val="24"/>
          <w:szCs w:val="24"/>
        </w:rPr>
        <w:t>.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وقد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تم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إجراء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هذه</w:t>
      </w:r>
      <w:r>
        <w:rPr>
          <w:rFonts w:ascii="Tahoma" w:cs="Tahoma"/>
          <w:color w:val="231F20"/>
          <w:spacing w:val="8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الدراسة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بقسم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جراحة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المخ</w:t>
      </w:r>
      <w:r>
        <w:rPr>
          <w:rFonts w:ascii="Tahoma" w:cs="Tahoma"/>
          <w:color w:val="231F20"/>
          <w:spacing w:val="9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واألعصاب</w:t>
      </w:r>
      <w:r>
        <w:rPr>
          <w:rFonts w:ascii="Tahoma" w:cs="Tahoma"/>
          <w:color w:val="231F20"/>
          <w:spacing w:val="8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بمستشفيا</w:t>
      </w:r>
      <w:r>
        <w:rPr>
          <w:rFonts w:ascii="Tahoma" w:cs="Tahoma"/>
          <w:color w:val="231F20"/>
          <w:w w:val="75"/>
          <w:sz w:val="24"/>
          <w:szCs w:val="24"/>
          <w:rtl/>
        </w:rPr>
        <w:t>ت</w:t>
      </w:r>
    </w:p>
    <w:p>
      <w:pPr>
        <w:bidi/>
        <w:spacing w:line="261" w:lineRule="auto" w:before="0"/>
        <w:ind w:right="133" w:left="131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75"/>
          <w:sz w:val="24"/>
          <w:szCs w:val="24"/>
          <w:rtl/>
        </w:rPr>
        <w:t>جامعـة بنهـا فـي الفتـرة مـن ينايـر عـام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</w:rPr>
        <w:t>2015</w:t>
      </w:r>
      <w:r>
        <w:rPr>
          <w:rFonts w:ascii="Tahoma" w:hAnsi="Tahoma" w:cs="Tahoma"/>
          <w:color w:val="231F20"/>
          <w:w w:val="75"/>
          <w:sz w:val="24"/>
          <w:szCs w:val="24"/>
          <w:rtl/>
        </w:rPr>
        <w:t> حتـي نهاية مايو عام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</w:rPr>
        <w:t>2019</w:t>
      </w:r>
      <w:r>
        <w:rPr>
          <w:rFonts w:ascii="Tahoma" w:hAnsi="Tahoma" w:cs="Tahoma"/>
          <w:color w:val="231F20"/>
          <w:w w:val="75"/>
          <w:sz w:val="24"/>
          <w:szCs w:val="24"/>
          <w:rtl/>
        </w:rPr>
        <w:t> وعددهم أربعون مريضا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</w:rPr>
        <w:t>21</w:t>
      </w:r>
      <w:r>
        <w:rPr>
          <w:rFonts w:ascii="Tahoma" w:hAnsi="Tahoma" w:cs="Tahoma"/>
          <w:color w:val="231F20"/>
          <w:w w:val="75"/>
          <w:sz w:val="24"/>
          <w:szCs w:val="24"/>
          <w:rtl/>
        </w:rPr>
        <w:t> من الذكور و</w:t>
      </w:r>
      <w:r>
        <w:rPr>
          <w:rFonts w:ascii="Microsoft Sans Serif" w:hAnsi="Microsoft Sans Serif" w:cs="Microsoft Sans Serif"/>
          <w:color w:val="231F20"/>
          <w:w w:val="75"/>
          <w:sz w:val="24"/>
          <w:szCs w:val="24"/>
        </w:rPr>
        <w:t>19</w:t>
      </w:r>
      <w:r>
        <w:rPr>
          <w:rFonts w:ascii="Tahoma" w:hAnsi="Tahoma" w:cs="Tahoma"/>
          <w:color w:val="231F20"/>
          <w:spacing w:val="1"/>
          <w:w w:val="75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مـن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اإلنـاث</w:t>
      </w:r>
      <w:r>
        <w:rPr>
          <w:rFonts w:ascii="Tahoma" w:hAnsi="Tahoma" w:cs="Tahoma"/>
          <w:color w:val="231F20"/>
          <w:spacing w:val="2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بمتوسـط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عمـر</w:t>
      </w:r>
      <w:r>
        <w:rPr>
          <w:rFonts w:ascii="Microsoft Sans Serif" w:hAnsi="Microsoft Sans Serif" w:cs="Microsoft Sans Serif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0"/>
          <w:sz w:val="24"/>
          <w:szCs w:val="24"/>
        </w:rPr>
        <w:t>45</w:t>
      </w:r>
      <w:r>
        <w:rPr>
          <w:rFonts w:ascii="Microsoft Sans Serif" w:hAnsi="Microsoft Sans Serif" w:cs="Microsoft Sans Serif"/>
          <w:color w:val="231F20"/>
          <w:spacing w:val="11"/>
          <w:w w:val="70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0"/>
          <w:sz w:val="24"/>
          <w:szCs w:val="24"/>
        </w:rPr>
        <w:t>±</w:t>
      </w:r>
      <w:r>
        <w:rPr>
          <w:rFonts w:ascii="Microsoft Sans Serif" w:hAnsi="Microsoft Sans Serif" w:cs="Microsoft Sans Serif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0"/>
          <w:sz w:val="24"/>
          <w:szCs w:val="24"/>
        </w:rPr>
        <w:t>8.9</w:t>
      </w:r>
      <w:r>
        <w:rPr>
          <w:rFonts w:ascii="Tahoma" w:hAnsi="Tahoma" w:cs="Tahoma"/>
          <w:color w:val="231F20"/>
          <w:spacing w:val="2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سـنة</w:t>
      </w:r>
      <w:r>
        <w:rPr>
          <w:rFonts w:ascii="Tahoma" w:hAnsi="Tahoma" w:cs="Tahoma"/>
          <w:color w:val="231F20"/>
          <w:w w:val="70"/>
          <w:sz w:val="24"/>
          <w:szCs w:val="24"/>
        </w:rPr>
        <w:t>.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تـم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تقسـيمهم</w:t>
      </w:r>
      <w:r>
        <w:rPr>
          <w:rFonts w:ascii="Tahoma" w:hAnsi="Tahoma" w:cs="Tahoma"/>
          <w:color w:val="231F20"/>
          <w:spacing w:val="2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عشـوائيا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لمجموعتيـن</w:t>
      </w:r>
      <w:r>
        <w:rPr>
          <w:rFonts w:ascii="Tahoma" w:hAnsi="Tahoma" w:cs="Tahoma"/>
          <w:color w:val="231F20"/>
          <w:w w:val="70"/>
          <w:sz w:val="24"/>
          <w:szCs w:val="24"/>
        </w:rPr>
        <w:t>: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األولـى</w:t>
      </w:r>
      <w:r>
        <w:rPr>
          <w:rFonts w:ascii="Tahoma" w:hAnsi="Tahoma" w:cs="Tahoma"/>
          <w:color w:val="231F20"/>
          <w:w w:val="70"/>
          <w:sz w:val="24"/>
          <w:szCs w:val="24"/>
        </w:rPr>
        <w:t>:</w:t>
      </w:r>
      <w:r>
        <w:rPr>
          <w:rFonts w:ascii="Microsoft Sans Serif" w:hAnsi="Microsoft Sans Serif" w:cs="Microsoft Sans Serif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Microsoft Sans Serif" w:hAnsi="Microsoft Sans Serif" w:cs="Microsoft Sans Serif"/>
          <w:color w:val="231F20"/>
          <w:w w:val="70"/>
          <w:sz w:val="24"/>
          <w:szCs w:val="24"/>
        </w:rPr>
        <w:t>20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مريضـا</w:t>
      </w:r>
      <w:r>
        <w:rPr>
          <w:rFonts w:ascii="Tahoma" w:hAnsi="Tahoma" w:cs="Tahoma"/>
          <w:color w:val="231F20"/>
          <w:spacing w:val="2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الذين</w:t>
      </w:r>
      <w:r>
        <w:rPr>
          <w:rFonts w:ascii="Tahoma" w:hAnsi="Tahoma" w:cs="Tahoma"/>
          <w:color w:val="231F20"/>
          <w:spacing w:val="3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تم</w:t>
      </w:r>
      <w:r>
        <w:rPr>
          <w:rFonts w:ascii="Tahoma" w:hAnsi="Tahoma" w:cs="Tahoma"/>
          <w:color w:val="231F20"/>
          <w:spacing w:val="2"/>
          <w:w w:val="70"/>
          <w:sz w:val="24"/>
          <w:szCs w:val="24"/>
          <w:rtl/>
        </w:rPr>
        <w:t> 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تركي</w:t>
      </w:r>
      <w:r>
        <w:rPr>
          <w:rFonts w:ascii="Tahoma" w:hAnsi="Tahoma" w:cs="Tahoma"/>
          <w:color w:val="231F20"/>
          <w:w w:val="70"/>
          <w:sz w:val="24"/>
          <w:szCs w:val="24"/>
          <w:rtl/>
        </w:rPr>
        <w:t>ب</w:t>
      </w:r>
    </w:p>
    <w:p>
      <w:pPr>
        <w:bidi/>
        <w:spacing w:before="0"/>
        <w:ind w:right="1410" w:left="0" w:firstLine="0"/>
        <w:jc w:val="both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65"/>
          <w:sz w:val="24"/>
          <w:szCs w:val="24"/>
          <w:rtl/>
        </w:rPr>
        <w:t>أقفاص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عنقية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كربونية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لهم،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الثانية</w:t>
      </w:r>
      <w:r>
        <w:rPr>
          <w:rFonts w:ascii="Tahoma" w:cs="Tahoma"/>
          <w:color w:val="231F20"/>
          <w:w w:val="65"/>
          <w:sz w:val="24"/>
          <w:szCs w:val="24"/>
        </w:rPr>
        <w:t>:</w:t>
      </w:r>
      <w:r>
        <w:rPr>
          <w:rFonts w:ascii="Microsoft Sans Serif" w:cs="Microsoft Sans Serif"/>
          <w:color w:val="231F20"/>
          <w:spacing w:val="31"/>
          <w:w w:val="65"/>
          <w:sz w:val="24"/>
          <w:szCs w:val="24"/>
          <w:rtl/>
        </w:rPr>
        <w:t> </w:t>
      </w:r>
      <w:r>
        <w:rPr>
          <w:rFonts w:ascii="Microsoft Sans Serif" w:cs="Microsoft Sans Serif"/>
          <w:color w:val="231F20"/>
          <w:w w:val="65"/>
          <w:sz w:val="24"/>
          <w:szCs w:val="24"/>
        </w:rPr>
        <w:t>20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مريضا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الذين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تم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تركيب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الدعامات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العنيقية</w:t>
      </w:r>
      <w:r>
        <w:rPr>
          <w:rFonts w:ascii="Tahoma" w:cs="Tahoma"/>
          <w:color w:val="231F20"/>
          <w:spacing w:val="24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الديناميكية</w:t>
      </w:r>
      <w:r>
        <w:rPr>
          <w:rFonts w:ascii="Tahoma" w:cs="Tahoma"/>
          <w:color w:val="231F20"/>
          <w:spacing w:val="23"/>
          <w:w w:val="65"/>
          <w:sz w:val="24"/>
          <w:szCs w:val="24"/>
          <w:rtl/>
        </w:rPr>
        <w:t> </w:t>
      </w:r>
      <w:r>
        <w:rPr>
          <w:rFonts w:ascii="Tahoma" w:cs="Tahoma"/>
          <w:color w:val="231F20"/>
          <w:w w:val="65"/>
          <w:sz w:val="24"/>
          <w:szCs w:val="24"/>
          <w:rtl/>
        </w:rPr>
        <w:t>لهم</w:t>
      </w:r>
      <w:r>
        <w:rPr>
          <w:rFonts w:ascii="Tahoma" w:cs="Tahoma"/>
          <w:color w:val="231F20"/>
          <w:w w:val="65"/>
          <w:sz w:val="24"/>
          <w:szCs w:val="24"/>
        </w:rPr>
        <w:t>.</w:t>
      </w:r>
    </w:p>
    <w:p>
      <w:pPr>
        <w:bidi/>
        <w:spacing w:line="259" w:lineRule="auto" w:before="78"/>
        <w:ind w:right="133" w:left="131" w:firstLine="0"/>
        <w:jc w:val="both"/>
        <w:rPr>
          <w:rFonts w:ascii="Tahoma" w:cs="Tahoma"/>
          <w:sz w:val="24"/>
          <w:szCs w:val="24"/>
        </w:rPr>
      </w:pPr>
      <w:r>
        <w:rPr>
          <w:rFonts w:ascii="Calibri" w:cs="Calibri"/>
          <w:b/>
          <w:bCs/>
          <w:color w:val="231F20"/>
          <w:w w:val="70"/>
          <w:sz w:val="24"/>
          <w:szCs w:val="24"/>
          <w:rtl/>
        </w:rPr>
        <w:t>النتائج</w:t>
      </w:r>
      <w:r>
        <w:rPr>
          <w:rFonts w:ascii="Calibri" w:cs="Calibri"/>
          <w:b/>
          <w:bCs/>
          <w:color w:val="231F20"/>
          <w:w w:val="70"/>
          <w:sz w:val="24"/>
          <w:szCs w:val="24"/>
        </w:rPr>
        <w:t>:</w:t>
      </w:r>
      <w:r>
        <w:rPr>
          <w:rFonts w:ascii="Tahoma" w:cs="Tahoma"/>
          <w:color w:val="231F20"/>
          <w:w w:val="70"/>
          <w:sz w:val="24"/>
          <w:szCs w:val="24"/>
          <w:rtl/>
        </w:rPr>
        <w:t> تبين من متابعة المرضي طوال فترة الدراسـة وجود تحسـن في الحالة المرضية في كال المجموعتين حيث</w:t>
      </w:r>
      <w:r>
        <w:rPr>
          <w:rFonts w:ascii="Calibri" w:cs="Calibri"/>
          <w:b/>
          <w:bCs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أن معامـل الشـعور باأللـم </w:t>
      </w:r>
      <w:r>
        <w:rPr>
          <w:rFonts w:ascii="Tahoma" w:cs="Tahoma"/>
          <w:color w:val="231F20"/>
          <w:w w:val="75"/>
          <w:sz w:val="24"/>
          <w:szCs w:val="24"/>
        </w:rPr>
        <w:t>)</w:t>
      </w:r>
      <w:r>
        <w:rPr>
          <w:rFonts w:ascii="Microsoft Sans Serif" w:cs="Microsoft Sans Serif"/>
          <w:color w:val="231F20"/>
          <w:w w:val="75"/>
          <w:sz w:val="24"/>
          <w:szCs w:val="24"/>
        </w:rPr>
        <w:t>VAS</w:t>
      </w:r>
      <w:r>
        <w:rPr>
          <w:rFonts w:ascii="Tahoma" w:cs="Tahoma"/>
          <w:color w:val="231F20"/>
          <w:w w:val="75"/>
          <w:sz w:val="24"/>
          <w:szCs w:val="24"/>
        </w:rPr>
        <w:t>(</w:t>
      </w:r>
      <w:r>
        <w:rPr>
          <w:rFonts w:ascii="Tahoma" w:cs="Tahoma"/>
          <w:color w:val="231F20"/>
          <w:w w:val="75"/>
          <w:sz w:val="24"/>
          <w:szCs w:val="24"/>
          <w:rtl/>
        </w:rPr>
        <w:t> ومعـدل إعاقـة الرقبـة </w:t>
      </w:r>
      <w:r>
        <w:rPr>
          <w:rFonts w:ascii="Tahoma" w:cs="Tahoma"/>
          <w:color w:val="231F20"/>
          <w:w w:val="75"/>
          <w:sz w:val="24"/>
          <w:szCs w:val="24"/>
        </w:rPr>
        <w:t>)</w:t>
      </w:r>
      <w:r>
        <w:rPr>
          <w:rFonts w:ascii="Microsoft Sans Serif" w:cs="Microsoft Sans Serif"/>
          <w:color w:val="231F20"/>
          <w:w w:val="75"/>
          <w:sz w:val="24"/>
          <w:szCs w:val="24"/>
        </w:rPr>
        <w:t>NDI</w:t>
      </w:r>
      <w:r>
        <w:rPr>
          <w:rFonts w:ascii="Tahoma" w:cs="Tahoma"/>
          <w:color w:val="231F20"/>
          <w:w w:val="75"/>
          <w:sz w:val="24"/>
          <w:szCs w:val="24"/>
        </w:rPr>
        <w:t>(</w:t>
      </w:r>
      <w:r>
        <w:rPr>
          <w:rFonts w:ascii="Tahoma" w:cs="Tahoma"/>
          <w:color w:val="231F20"/>
          <w:w w:val="75"/>
          <w:sz w:val="24"/>
          <w:szCs w:val="24"/>
          <w:rtl/>
        </w:rPr>
        <w:t> قـد تحسـنا كثيـرا بعـد الجراحـات</w:t>
      </w:r>
      <w:r>
        <w:rPr>
          <w:rFonts w:ascii="Tahoma" w:cs="Tahoma"/>
          <w:color w:val="231F20"/>
          <w:w w:val="75"/>
          <w:sz w:val="24"/>
          <w:szCs w:val="24"/>
        </w:rPr>
        <w:t>.</w:t>
      </w:r>
      <w:r>
        <w:rPr>
          <w:rFonts w:ascii="Tahoma" w:cs="Tahoma"/>
          <w:color w:val="231F20"/>
          <w:w w:val="75"/>
          <w:sz w:val="24"/>
          <w:szCs w:val="24"/>
          <w:rtl/>
        </w:rPr>
        <w:t> وقـد لوحظ أن معدل</w:t>
      </w:r>
      <w:r>
        <w:rPr>
          <w:rFonts w:ascii="Tahoma" w:cs="Tahoma"/>
          <w:color w:val="231F20"/>
          <w:spacing w:val="-54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التحام الفقرات في المجموعة األولى كان بنسبة</w:t>
      </w:r>
      <w:r>
        <w:rPr>
          <w:rFonts w:ascii="Microsoft Sans Serif" w:cs="Microsoft Sans Serif"/>
          <w:color w:val="231F20"/>
          <w:w w:val="70"/>
          <w:sz w:val="24"/>
          <w:szCs w:val="24"/>
          <w:rtl/>
        </w:rPr>
        <w:t> </w:t>
      </w:r>
      <w:r>
        <w:rPr>
          <w:rFonts w:ascii="Microsoft Sans Serif" w:cs="Microsoft Sans Serif"/>
          <w:color w:val="231F20"/>
          <w:w w:val="70"/>
          <w:sz w:val="24"/>
          <w:szCs w:val="24"/>
        </w:rPr>
        <w:t>100</w:t>
      </w:r>
      <w:r>
        <w:rPr>
          <w:rFonts w:ascii="Tahoma" w:cs="Tahoma"/>
          <w:color w:val="231F20"/>
          <w:w w:val="70"/>
          <w:sz w:val="24"/>
          <w:szCs w:val="24"/>
          <w:rtl/>
        </w:rPr>
        <w:t> في المئة واعتالل المستويات المجاورة بنسبة</w:t>
      </w:r>
      <w:r>
        <w:rPr>
          <w:rFonts w:ascii="Microsoft Sans Serif" w:cs="Microsoft Sans Serif"/>
          <w:color w:val="231F20"/>
          <w:w w:val="70"/>
          <w:sz w:val="24"/>
          <w:szCs w:val="24"/>
          <w:rtl/>
        </w:rPr>
        <w:t> </w:t>
      </w:r>
      <w:r>
        <w:rPr>
          <w:rFonts w:ascii="Microsoft Sans Serif" w:cs="Microsoft Sans Serif"/>
          <w:color w:val="231F20"/>
          <w:w w:val="70"/>
          <w:sz w:val="24"/>
          <w:szCs w:val="24"/>
        </w:rPr>
        <w:t>25%</w:t>
      </w:r>
      <w:r>
        <w:rPr>
          <w:rFonts w:ascii="Tahoma" w:cs="Tahoma"/>
          <w:color w:val="231F2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</w:rPr>
        <w:t>.</w:t>
      </w:r>
      <w:r>
        <w:rPr>
          <w:rFonts w:ascii="Tahoma" w:cs="Tahoma"/>
          <w:color w:val="231F20"/>
          <w:w w:val="70"/>
          <w:sz w:val="24"/>
          <w:szCs w:val="24"/>
          <w:rtl/>
        </w:rPr>
        <w:t>بالرغم</w:t>
      </w:r>
      <w:r>
        <w:rPr>
          <w:rFonts w:ascii="Tahoma" w:cs="Tahoma"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مـن هـذا تـم مالحظـة أن نتائـج األشـعة المختلفـة في المجموعة الثانية كانـت أفضل من حيث توازن العمود الفقري</w:t>
      </w:r>
      <w:r>
        <w:rPr>
          <w:rFonts w:ascii="Tahoma" w:cs="Tahoma"/>
          <w:color w:val="231F20"/>
          <w:spacing w:val="1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وحفـظ</w:t>
      </w:r>
      <w:r>
        <w:rPr>
          <w:rFonts w:ascii="Tahoma" w:cs="Tahoma"/>
          <w:color w:val="231F20"/>
          <w:spacing w:val="4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المسـافة</w:t>
      </w:r>
      <w:r>
        <w:rPr>
          <w:rFonts w:ascii="Tahoma" w:cs="Tahoma"/>
          <w:color w:val="231F20"/>
          <w:spacing w:val="4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بيـن</w:t>
      </w:r>
      <w:r>
        <w:rPr>
          <w:rFonts w:ascii="Tahoma" w:cs="Tahoma"/>
          <w:color w:val="231F20"/>
          <w:spacing w:val="4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الفقـرات</w:t>
      </w:r>
      <w:r>
        <w:rPr>
          <w:rFonts w:ascii="Tahoma" w:cs="Tahoma"/>
          <w:color w:val="231F20"/>
          <w:spacing w:val="4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وعـدم</w:t>
      </w:r>
      <w:r>
        <w:rPr>
          <w:rFonts w:ascii="Tahoma" w:cs="Tahoma"/>
          <w:color w:val="231F20"/>
          <w:spacing w:val="4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حـدوث</w:t>
      </w:r>
      <w:r>
        <w:rPr>
          <w:rFonts w:ascii="Tahoma" w:cs="Tahoma"/>
          <w:color w:val="231F20"/>
          <w:spacing w:val="4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مضاعفـات</w:t>
      </w:r>
      <w:r>
        <w:rPr>
          <w:rFonts w:ascii="Tahoma" w:cs="Tahoma"/>
          <w:color w:val="231F20"/>
          <w:spacing w:val="4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علـى</w:t>
      </w:r>
      <w:r>
        <w:rPr>
          <w:rFonts w:ascii="Tahoma" w:cs="Tahoma"/>
          <w:color w:val="231F20"/>
          <w:spacing w:val="4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المسـتويات</w:t>
      </w:r>
      <w:r>
        <w:rPr>
          <w:rFonts w:ascii="Tahoma" w:cs="Tahoma"/>
          <w:color w:val="231F20"/>
          <w:spacing w:val="4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المجـاورة</w:t>
      </w:r>
      <w:r>
        <w:rPr>
          <w:rFonts w:ascii="Tahoma" w:cs="Tahoma"/>
          <w:color w:val="231F20"/>
          <w:spacing w:val="4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وانخفـاض</w:t>
      </w:r>
      <w:r>
        <w:rPr>
          <w:rFonts w:ascii="Tahoma" w:cs="Tahoma"/>
          <w:color w:val="231F20"/>
          <w:spacing w:val="47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اعتـالل</w:t>
      </w:r>
      <w:r>
        <w:rPr>
          <w:rFonts w:ascii="Tahoma" w:cs="Tahoma"/>
          <w:color w:val="231F20"/>
          <w:spacing w:val="4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المسـتويا</w:t>
      </w:r>
      <w:r>
        <w:rPr>
          <w:rFonts w:ascii="Tahoma" w:cs="Tahoma"/>
          <w:color w:val="231F20"/>
          <w:w w:val="70"/>
          <w:sz w:val="24"/>
          <w:szCs w:val="24"/>
          <w:rtl/>
        </w:rPr>
        <w:t>ت</w:t>
      </w:r>
    </w:p>
    <w:p>
      <w:pPr>
        <w:bidi/>
        <w:spacing w:before="3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75"/>
          <w:sz w:val="24"/>
          <w:szCs w:val="24"/>
          <w:rtl/>
        </w:rPr>
        <w:t>المجاورة</w:t>
      </w:r>
      <w:r>
        <w:rPr>
          <w:rFonts w:ascii="Tahoma" w:cs="Tahoma"/>
          <w:color w:val="231F20"/>
          <w:spacing w:val="22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إلى</w:t>
      </w:r>
      <w:r>
        <w:rPr>
          <w:rFonts w:ascii="Microsoft Sans Serif" w:cs="Microsoft Sans Serif"/>
          <w:color w:val="231F20"/>
          <w:spacing w:val="29"/>
          <w:w w:val="75"/>
          <w:sz w:val="24"/>
          <w:szCs w:val="24"/>
          <w:rtl/>
        </w:rPr>
        <w:t> </w:t>
      </w:r>
      <w:r>
        <w:rPr>
          <w:rFonts w:ascii="Microsoft Sans Serif" w:cs="Microsoft Sans Serif"/>
          <w:color w:val="231F20"/>
          <w:w w:val="75"/>
          <w:sz w:val="24"/>
          <w:szCs w:val="24"/>
        </w:rPr>
        <w:t>5%</w:t>
      </w:r>
      <w:r>
        <w:rPr>
          <w:rFonts w:ascii="Tahoma" w:cs="Tahoma"/>
          <w:color w:val="231F20"/>
          <w:spacing w:val="21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في</w:t>
      </w:r>
      <w:r>
        <w:rPr>
          <w:rFonts w:ascii="Tahoma" w:cs="Tahoma"/>
          <w:color w:val="231F20"/>
          <w:spacing w:val="22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حالة</w:t>
      </w:r>
      <w:r>
        <w:rPr>
          <w:rFonts w:ascii="Tahoma" w:cs="Tahoma"/>
          <w:color w:val="231F20"/>
          <w:spacing w:val="21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استخدام</w:t>
      </w:r>
      <w:r>
        <w:rPr>
          <w:rFonts w:ascii="Tahoma" w:cs="Tahoma"/>
          <w:color w:val="231F20"/>
          <w:spacing w:val="21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الدعامات</w:t>
      </w:r>
      <w:r>
        <w:rPr>
          <w:rFonts w:ascii="Tahoma" w:cs="Tahoma"/>
          <w:color w:val="231F20"/>
          <w:spacing w:val="21"/>
          <w:w w:val="75"/>
          <w:sz w:val="24"/>
          <w:szCs w:val="24"/>
          <w:rtl/>
        </w:rPr>
        <w:t> </w:t>
      </w:r>
      <w:r>
        <w:rPr>
          <w:rFonts w:ascii="Tahoma" w:cs="Tahoma"/>
          <w:color w:val="231F20"/>
          <w:w w:val="75"/>
          <w:sz w:val="24"/>
          <w:szCs w:val="24"/>
          <w:rtl/>
        </w:rPr>
        <w:t>العنقية</w:t>
      </w:r>
      <w:r>
        <w:rPr>
          <w:rFonts w:ascii="Tahoma" w:cs="Tahoma"/>
          <w:color w:val="231F20"/>
          <w:w w:val="75"/>
          <w:sz w:val="24"/>
          <w:szCs w:val="24"/>
        </w:rPr>
        <w:t>.</w:t>
      </w:r>
    </w:p>
    <w:p>
      <w:pPr>
        <w:bidi/>
        <w:spacing w:before="83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Calibri" w:cs="Calibri"/>
          <w:b/>
          <w:bCs/>
          <w:color w:val="231F20"/>
          <w:w w:val="70"/>
          <w:sz w:val="24"/>
          <w:szCs w:val="24"/>
          <w:rtl/>
        </w:rPr>
        <w:t>االستنتاج</w:t>
      </w:r>
      <w:r>
        <w:rPr>
          <w:rFonts w:ascii="Calibri" w:cs="Calibri"/>
          <w:b/>
          <w:bCs/>
          <w:color w:val="231F20"/>
          <w:w w:val="70"/>
          <w:sz w:val="24"/>
          <w:szCs w:val="24"/>
        </w:rPr>
        <w:t>: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بالرغم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من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تحسن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الحالة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المرضية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في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كال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المجموعتين،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يعد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استخدام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الدعامات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العنقية</w:t>
      </w:r>
      <w:r>
        <w:rPr>
          <w:rFonts w:ascii="Tahoma" w:cs="Tahoma"/>
          <w:color w:val="231F20"/>
          <w:spacing w:val="23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الحركية</w:t>
      </w:r>
      <w:r>
        <w:rPr>
          <w:rFonts w:ascii="Tahoma" w:cs="Tahoma"/>
          <w:color w:val="231F20"/>
          <w:spacing w:val="22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أفض</w:t>
      </w:r>
      <w:r>
        <w:rPr>
          <w:rFonts w:ascii="Tahoma" w:cs="Tahoma"/>
          <w:color w:val="231F20"/>
          <w:w w:val="70"/>
          <w:sz w:val="24"/>
          <w:szCs w:val="24"/>
          <w:rtl/>
        </w:rPr>
        <w:t>ل</w:t>
      </w:r>
    </w:p>
    <w:p>
      <w:pPr>
        <w:bidi/>
        <w:spacing w:before="12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70"/>
          <w:sz w:val="24"/>
          <w:szCs w:val="24"/>
          <w:rtl/>
        </w:rPr>
        <w:t>مـن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األقفـاص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العنقيـة</w:t>
      </w:r>
      <w:r>
        <w:rPr>
          <w:rFonts w:ascii="Tahoma" w:cs="Tahoma"/>
          <w:color w:val="231F20"/>
          <w:spacing w:val="11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الكربونيـة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مـن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حيـث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تقليـل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حـدوث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تغيـرات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أو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اعتـالالت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مسـتويات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الغضاريـف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المجـاورة</w:t>
      </w:r>
      <w:r>
        <w:rPr>
          <w:rFonts w:ascii="Tahoma" w:cs="Tahoma"/>
          <w:color w:val="231F20"/>
          <w:spacing w:val="10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ومـ</w:t>
      </w:r>
      <w:r>
        <w:rPr>
          <w:rFonts w:ascii="Tahoma" w:cs="Tahoma"/>
          <w:color w:val="231F20"/>
          <w:w w:val="70"/>
          <w:sz w:val="24"/>
          <w:szCs w:val="24"/>
          <w:rtl/>
        </w:rPr>
        <w:t>ن</w:t>
      </w:r>
    </w:p>
    <w:p>
      <w:pPr>
        <w:bidi/>
        <w:spacing w:before="27"/>
        <w:ind w:right="0" w:left="131" w:firstLine="0"/>
        <w:jc w:val="left"/>
        <w:rPr>
          <w:rFonts w:ascii="Tahoma" w:cs="Tahoma"/>
          <w:sz w:val="24"/>
          <w:szCs w:val="24"/>
        </w:rPr>
      </w:pPr>
      <w:r>
        <w:rPr>
          <w:rFonts w:ascii="Tahoma" w:cs="Tahoma"/>
          <w:color w:val="231F20"/>
          <w:w w:val="70"/>
          <w:sz w:val="24"/>
          <w:szCs w:val="24"/>
          <w:rtl/>
        </w:rPr>
        <w:t>حيث</w:t>
      </w:r>
      <w:r>
        <w:rPr>
          <w:rFonts w:ascii="Tahoma" w:cs="Tahoma"/>
          <w:color w:val="231F20"/>
          <w:spacing w:val="2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حفظ</w:t>
      </w:r>
      <w:r>
        <w:rPr>
          <w:rFonts w:ascii="Tahoma" w:cs="Tahoma"/>
          <w:color w:val="231F20"/>
          <w:spacing w:val="25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ميكانيكية</w:t>
      </w:r>
      <w:r>
        <w:rPr>
          <w:rFonts w:ascii="Tahoma" w:cs="Tahoma"/>
          <w:color w:val="231F20"/>
          <w:spacing w:val="2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الحركة</w:t>
      </w:r>
      <w:r>
        <w:rPr>
          <w:rFonts w:ascii="Tahoma" w:cs="Tahoma"/>
          <w:color w:val="231F20"/>
          <w:spacing w:val="25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على</w:t>
      </w:r>
      <w:r>
        <w:rPr>
          <w:rFonts w:ascii="Tahoma" w:cs="Tahoma"/>
          <w:color w:val="231F20"/>
          <w:spacing w:val="2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المستوي</w:t>
      </w:r>
      <w:r>
        <w:rPr>
          <w:rFonts w:ascii="Tahoma" w:cs="Tahoma"/>
          <w:color w:val="231F20"/>
          <w:spacing w:val="25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الذي</w:t>
      </w:r>
      <w:r>
        <w:rPr>
          <w:rFonts w:ascii="Tahoma" w:cs="Tahoma"/>
          <w:color w:val="231F20"/>
          <w:spacing w:val="2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تم</w:t>
      </w:r>
      <w:r>
        <w:rPr>
          <w:rFonts w:ascii="Tahoma" w:cs="Tahoma"/>
          <w:color w:val="231F20"/>
          <w:spacing w:val="25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إجراء</w:t>
      </w:r>
      <w:r>
        <w:rPr>
          <w:rFonts w:ascii="Tahoma" w:cs="Tahoma"/>
          <w:color w:val="231F20"/>
          <w:spacing w:val="26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الجراحة</w:t>
      </w:r>
      <w:r>
        <w:rPr>
          <w:rFonts w:ascii="Tahoma" w:cs="Tahoma"/>
          <w:color w:val="231F20"/>
          <w:spacing w:val="25"/>
          <w:w w:val="70"/>
          <w:sz w:val="24"/>
          <w:szCs w:val="24"/>
          <w:rtl/>
        </w:rPr>
        <w:t> </w:t>
      </w:r>
      <w:r>
        <w:rPr>
          <w:rFonts w:ascii="Tahoma" w:cs="Tahoma"/>
          <w:color w:val="231F20"/>
          <w:w w:val="70"/>
          <w:sz w:val="24"/>
          <w:szCs w:val="24"/>
          <w:rtl/>
        </w:rPr>
        <w:t>به</w:t>
      </w:r>
      <w:r>
        <w:rPr>
          <w:rFonts w:ascii="Tahoma" w:cs="Tahoma"/>
          <w:color w:val="231F20"/>
          <w:w w:val="70"/>
          <w:sz w:val="24"/>
          <w:szCs w:val="24"/>
        </w:rPr>
        <w:t>.</w:t>
      </w:r>
    </w:p>
    <w:sectPr>
      <w:type w:val="continuous"/>
      <w:pgSz w:w="11910" w:h="15710"/>
      <w:pgMar w:top="0" w:bottom="112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232" from="56.692902pt,724.793335pt" to="539.319902pt,724.793335pt" stroked="true" strokeweight=".6pt" strokecolor="#808285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27.34491pt;width:208.7pt;height:15.8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Egy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Spine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Volume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33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6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January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031677pt;margin-top:727.019775pt;width:17.45pt;height:14.7pt;mso-position-horizontal-relative:page;mso-position-vertical-relative:page;z-index:-1609420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60"/>
                </w:pPr>
                <w:r>
                  <w:rPr/>
                  <w:fldChar w:fldCharType="begin"/>
                </w:r>
                <w:r>
                  <w:rPr>
                    <w:color w:val="80828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696" from="56.692902pt,724.793335pt" to="539.716902pt,724.793335pt" stroked="true" strokeweight=".6pt" strokecolor="#808285">
          <v:stroke dashstyle="solid"/>
          <w10:wrap type="none"/>
        </v:line>
      </w:pict>
    </w:r>
    <w:r>
      <w:rPr/>
      <w:pict>
        <v:shape style="position:absolute;margin-left:53.692902pt;margin-top:727.019775pt;width:17.55pt;height:14.7pt;mso-position-horizontal-relative:page;mso-position-vertical-relative:page;z-index:-1609318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60"/>
                </w:pPr>
                <w:r>
                  <w:rPr/>
                  <w:fldChar w:fldCharType="begin"/>
                </w:r>
                <w:r>
                  <w:rPr>
                    <w:color w:val="80828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0.887909pt;margin-top:727.34491pt;width:208.7pt;height:15.8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Egy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Spine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Volume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33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6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January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8064" from="56.692902pt,724.793335pt" to="539.319902pt,724.793335pt" stroked="true" strokeweight=".6pt" strokecolor="#808285">
          <v:stroke dashstyle="solid"/>
          <w10:wrap type="none"/>
        </v:line>
      </w:pict>
    </w:r>
    <w:r>
      <w:rPr/>
      <w:pict>
        <v:shape style="position:absolute;margin-left:55.692902pt;margin-top:727.34491pt;width:208.7pt;height:15.85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Egy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Spine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Volume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33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6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January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226379pt;margin-top:727.019775pt;width:17.150pt;height:14.7pt;mso-position-horizontal-relative:page;mso-position-vertical-relative:page;z-index:-1608704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60"/>
                </w:pPr>
                <w:r>
                  <w:rPr/>
                  <w:fldChar w:fldCharType="begin"/>
                </w:r>
                <w:r>
                  <w:rPr>
                    <w:color w:val="80828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6528" from="56.692902pt,724.793335pt" to="539.716902pt,724.793335pt" stroked="true" strokeweight=".6pt" strokecolor="#808285">
          <v:stroke dashstyle="solid"/>
          <w10:wrap type="none"/>
        </v:line>
      </w:pict>
    </w:r>
    <w:r>
      <w:rPr/>
      <w:pict>
        <v:shape style="position:absolute;margin-left:53.692902pt;margin-top:727.019775pt;width:17.5pt;height:14.7pt;mso-position-horizontal-relative:page;mso-position-vertical-relative:page;z-index:-1608601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60"/>
                </w:pPr>
                <w:r>
                  <w:rPr/>
                  <w:fldChar w:fldCharType="begin"/>
                </w:r>
                <w:r>
                  <w:rPr>
                    <w:color w:val="80828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0.887909pt;margin-top:727.34491pt;width:208.7pt;height:15.85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Egy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Spine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Volume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33</w:t>
                </w:r>
                <w:r>
                  <w:rPr>
                    <w:rFonts w:ascii="Times New Roman"/>
                    <w:i/>
                    <w:color w:val="808285"/>
                    <w:spacing w:val="10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-</w:t>
                </w:r>
                <w:r>
                  <w:rPr>
                    <w:rFonts w:ascii="Times New Roman"/>
                    <w:i/>
                    <w:color w:val="808285"/>
                    <w:spacing w:val="106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January</w:t>
                </w:r>
                <w:r>
                  <w:rPr>
                    <w:rFonts w:ascii="Times New Roman"/>
                    <w:i/>
                    <w:color w:val="808285"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color w:val="808285"/>
                    <w:w w:val="95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92902pt;margin-top:.001021pt;width:483.05pt;height:55.65pt;mso-position-horizontal-relative:page;mso-position-vertical-relative:page;z-index:-16092160" coordorigin="1134,0" coordsize="9661,1113">
          <v:line style="position:absolute" from="1134,1107" to="10794,1107" stroked="true" strokeweight=".6pt" strokecolor="#808285">
            <v:stroke dashstyle="solid"/>
          </v:line>
          <v:rect style="position:absolute;left:1133;top:0;width:2251;height:1101" filled="true" fillcolor="#808285" stroked="false">
            <v:fill type="solid"/>
          </v:rect>
          <w10:wrap type="none"/>
        </v:group>
      </w:pict>
    </w:r>
    <w:r>
      <w:rPr/>
      <w:pict>
        <v:shape style="position:absolute;margin-left:61.078701pt;margin-top:19.505333pt;width:101.5pt;height:31.0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Cambria"/>
                    <w:b/>
                    <w:sz w:val="40"/>
                  </w:rPr>
                </w:pPr>
                <w:r>
                  <w:rPr>
                    <w:rFonts w:ascii="Cambria"/>
                    <w:b/>
                    <w:color w:val="FFFFFF"/>
                    <w:spacing w:val="-9"/>
                    <w:w w:val="101"/>
                    <w:sz w:val="40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-250"/>
                    <w:w w:val="107"/>
                    <w:sz w:val="40"/>
                  </w:rPr>
                  <w:t>G</w:t>
                </w:r>
                <w:r>
                  <w:rPr>
                    <w:rFonts w:ascii="Times New Roman"/>
                    <w:i/>
                    <w:color w:val="FFFFFF"/>
                    <w:w w:val="110"/>
                    <w:position w:val="30"/>
                    <w:sz w:val="19"/>
                  </w:rPr>
                  <w:t>Th</w:t>
                </w:r>
                <w:r>
                  <w:rPr>
                    <w:rFonts w:ascii="Times New Roman"/>
                    <w:i/>
                    <w:color w:val="FFFFFF"/>
                    <w:spacing w:val="-52"/>
                    <w:w w:val="83"/>
                    <w:position w:val="30"/>
                    <w:sz w:val="19"/>
                  </w:rPr>
                  <w:t>e</w:t>
                </w:r>
                <w:r>
                  <w:rPr>
                    <w:rFonts w:ascii="Cambria"/>
                    <w:b/>
                    <w:color w:val="FFFFFF"/>
                    <w:spacing w:val="3"/>
                    <w:w w:val="102"/>
                    <w:sz w:val="40"/>
                  </w:rPr>
                  <w:t>Y</w:t>
                </w:r>
                <w:r>
                  <w:rPr>
                    <w:rFonts w:ascii="Cambria"/>
                    <w:b/>
                    <w:color w:val="FFFFFF"/>
                    <w:spacing w:val="2"/>
                    <w:w w:val="102"/>
                    <w:sz w:val="40"/>
                  </w:rPr>
                  <w:t>P</w:t>
                </w:r>
                <w:r>
                  <w:rPr>
                    <w:rFonts w:ascii="Cambria"/>
                    <w:b/>
                    <w:color w:val="FFFFFF"/>
                    <w:spacing w:val="1"/>
                    <w:w w:val="94"/>
                    <w:sz w:val="40"/>
                  </w:rPr>
                  <w:t>T</w:t>
                </w:r>
                <w:r>
                  <w:rPr>
                    <w:rFonts w:ascii="Cambria"/>
                    <w:b/>
                    <w:color w:val="FFFFFF"/>
                    <w:spacing w:val="2"/>
                    <w:w w:val="106"/>
                    <w:sz w:val="40"/>
                  </w:rPr>
                  <w:t>I</w:t>
                </w:r>
                <w:r>
                  <w:rPr>
                    <w:rFonts w:ascii="Cambria"/>
                    <w:b/>
                    <w:color w:val="FFFFFF"/>
                    <w:spacing w:val="3"/>
                    <w:w w:val="109"/>
                    <w:sz w:val="40"/>
                  </w:rPr>
                  <w:t>A</w:t>
                </w:r>
                <w:r>
                  <w:rPr>
                    <w:rFonts w:ascii="Cambria"/>
                    <w:b/>
                    <w:color w:val="FFFFFF"/>
                    <w:w w:val="111"/>
                    <w:sz w:val="40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759293pt;margin-top:21.365992pt;width:56.3pt;height:29.2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72"/>
                  <w:ind w:left="20" w:right="0" w:firstLine="0"/>
                  <w:jc w:val="left"/>
                  <w:rPr>
                    <w:rFonts w:ascii="Cambria"/>
                    <w:b/>
                    <w:sz w:val="40"/>
                  </w:rPr>
                </w:pPr>
                <w:r>
                  <w:rPr>
                    <w:rFonts w:ascii="Cambria"/>
                    <w:b/>
                    <w:color w:val="808285"/>
                    <w:sz w:val="40"/>
                  </w:rPr>
                  <w:t>SPINE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615799pt;margin-top:42.081734pt;width:30.1pt;height:13.0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i/>
                    <w:sz w:val="19"/>
                  </w:rPr>
                </w:pPr>
                <w:r>
                  <w:rPr>
                    <w:rFonts w:ascii="Times New Roman"/>
                    <w:i/>
                    <w:color w:val="808285"/>
                    <w:w w:val="95"/>
                    <w:sz w:val="19"/>
                  </w:rPr>
                  <w:t>Journal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92902pt;margin-top:.001021pt;width:481.9pt;height:55.65pt;mso-position-horizontal-relative:page;mso-position-vertical-relative:page;z-index:-16090112" coordorigin="1134,0" coordsize="9638,1113">
          <v:line style="position:absolute" from="1134,1107" to="10772,1107" stroked="true" strokeweight=".6pt" strokecolor="#808285">
            <v:stroke dashstyle="solid"/>
          </v:line>
          <v:rect style="position:absolute;left:9365;top:0;width:1406;height:1101" filled="true" fillcolor="#808285" stroked="false">
            <v:fill type="solid"/>
          </v:rect>
          <w10:wrap type="none"/>
        </v:group>
      </w:pict>
    </w:r>
    <w:r>
      <w:rPr/>
      <w:pict>
        <v:shape style="position:absolute;margin-left:361.480286pt;margin-top:19.505333pt;width:101.5pt;height:31.0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Cambria"/>
                    <w:b/>
                    <w:sz w:val="40"/>
                  </w:rPr>
                </w:pPr>
                <w:r>
                  <w:rPr>
                    <w:rFonts w:ascii="Cambria"/>
                    <w:b/>
                    <w:color w:val="808285"/>
                    <w:spacing w:val="-9"/>
                    <w:w w:val="101"/>
                    <w:sz w:val="40"/>
                  </w:rPr>
                  <w:t>E</w:t>
                </w:r>
                <w:r>
                  <w:rPr>
                    <w:rFonts w:ascii="Cambria"/>
                    <w:b/>
                    <w:color w:val="808285"/>
                    <w:spacing w:val="-250"/>
                    <w:w w:val="107"/>
                    <w:sz w:val="40"/>
                  </w:rPr>
                  <w:t>G</w:t>
                </w:r>
                <w:r>
                  <w:rPr>
                    <w:rFonts w:ascii="Times New Roman"/>
                    <w:i/>
                    <w:color w:val="797A7D"/>
                    <w:w w:val="110"/>
                    <w:position w:val="30"/>
                    <w:sz w:val="19"/>
                  </w:rPr>
                  <w:t>Th</w:t>
                </w:r>
                <w:r>
                  <w:rPr>
                    <w:rFonts w:ascii="Times New Roman"/>
                    <w:i/>
                    <w:color w:val="797A7D"/>
                    <w:spacing w:val="-52"/>
                    <w:w w:val="83"/>
                    <w:position w:val="30"/>
                    <w:sz w:val="19"/>
                  </w:rPr>
                  <w:t>e</w:t>
                </w:r>
                <w:r>
                  <w:rPr>
                    <w:rFonts w:ascii="Cambria"/>
                    <w:b/>
                    <w:color w:val="808285"/>
                    <w:spacing w:val="3"/>
                    <w:w w:val="102"/>
                    <w:sz w:val="40"/>
                  </w:rPr>
                  <w:t>Y</w:t>
                </w:r>
                <w:r>
                  <w:rPr>
                    <w:rFonts w:ascii="Cambria"/>
                    <w:b/>
                    <w:color w:val="808285"/>
                    <w:spacing w:val="2"/>
                    <w:w w:val="102"/>
                    <w:sz w:val="40"/>
                  </w:rPr>
                  <w:t>P</w:t>
                </w:r>
                <w:r>
                  <w:rPr>
                    <w:rFonts w:ascii="Cambria"/>
                    <w:b/>
                    <w:color w:val="808285"/>
                    <w:spacing w:val="1"/>
                    <w:w w:val="94"/>
                    <w:sz w:val="40"/>
                  </w:rPr>
                  <w:t>T</w:t>
                </w:r>
                <w:r>
                  <w:rPr>
                    <w:rFonts w:ascii="Cambria"/>
                    <w:b/>
                    <w:color w:val="808285"/>
                    <w:spacing w:val="2"/>
                    <w:w w:val="106"/>
                    <w:sz w:val="40"/>
                  </w:rPr>
                  <w:t>I</w:t>
                </w:r>
                <w:r>
                  <w:rPr>
                    <w:rFonts w:ascii="Cambria"/>
                    <w:b/>
                    <w:color w:val="808285"/>
                    <w:spacing w:val="3"/>
                    <w:w w:val="109"/>
                    <w:sz w:val="40"/>
                  </w:rPr>
                  <w:t>A</w:t>
                </w:r>
                <w:r>
                  <w:rPr>
                    <w:rFonts w:ascii="Cambria"/>
                    <w:b/>
                    <w:color w:val="808285"/>
                    <w:w w:val="111"/>
                    <w:sz w:val="40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160889pt;margin-top:21.365992pt;width:56.3pt;height:29.2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72"/>
                  <w:ind w:left="20" w:right="0" w:firstLine="0"/>
                  <w:jc w:val="left"/>
                  <w:rPr>
                    <w:rFonts w:ascii="Cambria"/>
                    <w:b/>
                    <w:sz w:val="40"/>
                  </w:rPr>
                </w:pPr>
                <w:r>
                  <w:rPr>
                    <w:rFonts w:ascii="Cambria"/>
                    <w:b/>
                    <w:color w:val="FFFFFF"/>
                    <w:sz w:val="40"/>
                  </w:rPr>
                  <w:t>SPINE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17487pt;margin-top:42.081734pt;width:30.1pt;height:13.0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i/>
                    <w:sz w:val="19"/>
                  </w:rPr>
                </w:pPr>
                <w:r>
                  <w:rPr>
                    <w:rFonts w:ascii="Times New Roman"/>
                    <w:i/>
                    <w:color w:val="FFFFFF"/>
                    <w:w w:val="95"/>
                    <w:sz w:val="19"/>
                  </w:rPr>
                  <w:t>Journal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341"/>
        <w:jc w:val="left"/>
      </w:pPr>
      <w:rPr>
        <w:rFonts w:hint="default" w:ascii="Georgia" w:hAnsi="Georgia" w:eastAsia="Georgia" w:cs="Georgia"/>
        <w:color w:val="231F20"/>
        <w:w w:val="10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2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3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4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5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0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3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530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474" w:right="123" w:hanging="341"/>
      <w:jc w:val="both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305" w:right="296"/>
      <w:jc w:val="center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hyperlink" Target="http://www.esj.journals.ekb.eg/" TargetMode="External"/><Relationship Id="rId9" Type="http://schemas.openxmlformats.org/officeDocument/2006/relationships/hyperlink" Target="mailto:drwahdan@hotmail.com" TargetMode="External"/><Relationship Id="rId10" Type="http://schemas.openxmlformats.org/officeDocument/2006/relationships/hyperlink" Target="mailto:ahdan@hotmail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2022-09-20T10:10:48Z</dcterms:created>
  <dcterms:modified xsi:type="dcterms:W3CDTF">2022-09-20T10:10:48Z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2022-09-20T00:00:00Z</vt:filetime>
  </property>
</Properties>
</file>