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السيرة الذاتية</w:t>
      </w:r>
    </w:p>
    <w:p>
      <w:pPr>
        <w:pStyle w:val="Heading1"/>
      </w:pPr>
      <w:r>
        <w:t>البيانات الشخصية</w:t>
      </w:r>
    </w:p>
    <w:p>
      <w:pPr>
        <w:jc w:val="right"/>
      </w:pPr>
      <w:r>
        <w:t>نَشْوَى السيد أحمد</w:t>
      </w:r>
    </w:p>
    <w:p>
      <w:pPr>
        <w:jc w:val="right"/>
      </w:pPr>
      <w:r>
        <w:t>أستاذ مساعد، قسم الكيمياء الحيوية الطبية وعلم الأحياء الجزيئي، كلية الطب، جامعة بنها، مصر</w:t>
      </w:r>
    </w:p>
    <w:p>
      <w:pPr>
        <w:jc w:val="right"/>
      </w:pPr>
      <w:r>
        <w:t>تاريخ الميلاد: 19 يناير 1986، مصر</w:t>
      </w:r>
    </w:p>
    <w:p>
      <w:pPr>
        <w:jc w:val="right"/>
      </w:pPr>
      <w:r>
        <w:t>الجنسية: مصرية</w:t>
      </w:r>
    </w:p>
    <w:p>
      <w:pPr>
        <w:jc w:val="right"/>
      </w:pPr>
      <w:r>
        <w:t>الوظيفة الحالية: أستاذ مساعد، قسم العلوم الطبية الأساسية، كلية الطب، جامعة بنها، مصر</w:t>
      </w:r>
    </w:p>
    <w:p>
      <w:pPr>
        <w:jc w:val="right"/>
      </w:pPr>
      <w:r>
        <w:t>العنوان: بنها الجديدة – 5 شارع عمرو عاطف، بنها – القليوبية – مصر</w:t>
      </w:r>
    </w:p>
    <w:p>
      <w:pPr>
        <w:jc w:val="right"/>
      </w:pPr>
      <w:r>
        <w:t>الهاتف: 01006744705</w:t>
      </w:r>
    </w:p>
    <w:p>
      <w:pPr>
        <w:jc w:val="right"/>
      </w:pPr>
      <w:r>
        <w:t>البريد الإلكتروني: nashwas2012@gmail.com | nashwa.mohamed@fmed.bu.edu.eg</w:t>
      </w:r>
    </w:p>
    <w:p>
      <w:pPr>
        <w:pStyle w:val="Heading1"/>
      </w:pPr>
      <w:r>
        <w:t>المؤهلات العلمية</w:t>
      </w:r>
    </w:p>
    <w:p>
      <w:pPr>
        <w:pStyle w:val="ListBullet"/>
        <w:jc w:val="right"/>
      </w:pPr>
      <w:r>
        <w:t>دبلوم التغذية الإكلينيكية (المعهد القومي للتغذية) (2023-2024)</w:t>
      </w:r>
    </w:p>
    <w:p>
      <w:pPr>
        <w:pStyle w:val="ListBullet"/>
        <w:jc w:val="right"/>
      </w:pPr>
      <w:r>
        <w:t>دكتوراه في الكيمياء الحيوية الطبية وعلم الأحياء الجزيئي، كلية الطب، جامعة بنها، 2019</w:t>
      </w:r>
    </w:p>
    <w:p>
      <w:pPr>
        <w:pStyle w:val="ListBullet"/>
        <w:jc w:val="right"/>
      </w:pPr>
      <w:r>
        <w:t>ماجستير في الكيمياء الحيوية الطبية وعلم الأحياء الجزيئي، كلية الطب، جامعة بنها، 2015</w:t>
      </w:r>
    </w:p>
    <w:p>
      <w:pPr>
        <w:pStyle w:val="ListBullet"/>
        <w:jc w:val="right"/>
      </w:pPr>
      <w:r>
        <w:t>بكالوريوس الطب والجراحة (امتياز)، كلية الطب، جامعة بنها، 2009</w:t>
      </w:r>
    </w:p>
    <w:p>
      <w:pPr>
        <w:pStyle w:val="Heading1"/>
      </w:pPr>
      <w:r>
        <w:t>الخبرات المهنية</w:t>
      </w:r>
    </w:p>
    <w:p>
      <w:pPr>
        <w:pStyle w:val="ListBullet"/>
        <w:jc w:val="right"/>
      </w:pPr>
      <w:r>
        <w:t>2011 – 2015: معيد، قسم الكيمياء الحيوية الطبية وعلم الأحياء الجزيئي</w:t>
      </w:r>
    </w:p>
    <w:p>
      <w:pPr>
        <w:pStyle w:val="ListBullet"/>
        <w:jc w:val="right"/>
      </w:pPr>
      <w:r>
        <w:t>2016 – 2019: مدرس مساعد، قسم الكيمياء الحيوية الطبية وعلم الأحياء الجزيئي</w:t>
      </w:r>
    </w:p>
    <w:p>
      <w:pPr>
        <w:pStyle w:val="ListBullet"/>
        <w:jc w:val="right"/>
      </w:pPr>
      <w:r>
        <w:t>2019 – 2020: مدرس، قسم الكيمياء الحيوية الطبية وعلم الأحياء الجزيئي</w:t>
      </w:r>
    </w:p>
    <w:p>
      <w:pPr>
        <w:pStyle w:val="ListBullet"/>
        <w:jc w:val="right"/>
      </w:pPr>
      <w:r>
        <w:t>2020 – 2025: مدرس، قسم العلوم الطبية الأساسية</w:t>
      </w:r>
    </w:p>
    <w:p>
      <w:pPr>
        <w:pStyle w:val="ListBullet"/>
        <w:jc w:val="right"/>
      </w:pPr>
      <w:r>
        <w:t>2022 – 2025: مدرس في جامعة بنها الوطنية (BNU)</w:t>
      </w:r>
    </w:p>
    <w:p>
      <w:pPr>
        <w:pStyle w:val="ListBullet"/>
        <w:jc w:val="right"/>
      </w:pPr>
      <w:r>
        <w:t>2025 – 2026: أستاذ مساعد في الكيمياء الحيوية الطبية وعلم الأحياء الجزيئي</w:t>
      </w:r>
    </w:p>
    <w:p>
      <w:pPr>
        <w:pStyle w:val="Heading1"/>
      </w:pPr>
      <w:r>
        <w:t>المهارات والأنشطة</w:t>
      </w:r>
    </w:p>
    <w:p>
      <w:pPr>
        <w:jc w:val="right"/>
      </w:pPr>
      <w:r>
        <w:t>ورش عمل: PCR التقليدي واللحظي، أخلاقيات البحث العلمي، الإدارة الجامعية، النشر العلمي، التدريب العملي في البيولوجيا الجزيئية</w:t>
      </w:r>
    </w:p>
    <w:p>
      <w:pPr>
        <w:jc w:val="right"/>
      </w:pPr>
      <w:r>
        <w:t>المؤتمرات: المؤتمر السنوي الثالث للمعهد القومي للتغذية، المؤتمر الطبي السنوي الثامن لكلية الطب بنها</w:t>
      </w:r>
    </w:p>
    <w:p>
      <w:pPr>
        <w:jc w:val="right"/>
      </w:pPr>
      <w:r>
        <w:t>الندوات: نظرة عامة على الميكروRNA، الأساس الجزيئي للأخطاء الوراثية، دورة كريبس، اضطرابات التمثيل الغذائي، أمراض عصبية، المعادن الأساسية والعناصر النادرة</w:t>
      </w:r>
    </w:p>
    <w:p>
      <w:pPr>
        <w:pStyle w:val="Heading1"/>
      </w:pPr>
      <w:r>
        <w:t>الأبحاث المنشورة</w:t>
      </w:r>
    </w:p>
    <w:p>
      <w:pPr>
        <w:pStyle w:val="ListBullet"/>
        <w:jc w:val="right"/>
      </w:pPr>
      <w:r>
        <w:t>الملف التعبيري للميكروRNA في اعتلال الشبكية السكري التكاثري</w:t>
      </w:r>
    </w:p>
    <w:p>
      <w:pPr>
        <w:pStyle w:val="ListBullet"/>
        <w:jc w:val="right"/>
      </w:pPr>
      <w:r>
        <w:t>دور البروبيوتيك في الوقاية من هشاشة العظام</w:t>
      </w:r>
    </w:p>
    <w:p>
      <w:pPr>
        <w:pStyle w:val="ListBullet"/>
        <w:jc w:val="right"/>
      </w:pPr>
      <w:r>
        <w:t>تأثير التمارين على التدهور المعرفي في الشيخوخة</w:t>
      </w:r>
    </w:p>
    <w:p>
      <w:pPr>
        <w:pStyle w:val="ListBullet"/>
        <w:jc w:val="right"/>
      </w:pPr>
      <w:r>
        <w:t>دراسة جزيئية لتعدد أشكال جين MEFV في مرض حمى البحر المتوسط</w:t>
      </w:r>
    </w:p>
    <w:p>
      <w:pPr>
        <w:pStyle w:val="ListBullet"/>
        <w:jc w:val="right"/>
      </w:pPr>
      <w:r>
        <w:t>التعبير الجيني لـ CD70 وCXCL10 في مرضى البهاق</w:t>
      </w:r>
    </w:p>
    <w:p>
      <w:pPr>
        <w:pStyle w:val="ListBullet"/>
        <w:jc w:val="right"/>
      </w:pPr>
      <w:r>
        <w:t>دور تعدد أشكال جين CYP19A1 في تساقط الشعر النمطي لدى النساء</w:t>
      </w:r>
    </w:p>
    <w:p>
      <w:pPr>
        <w:pStyle w:val="ListBullet"/>
        <w:jc w:val="right"/>
      </w:pPr>
      <w:r>
        <w:t>تأثير نبات Alchemilla vulgaris على السمية القلبية المستحثة بالإيزوبروتيرينول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