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Vol. 21 No 2 May 2004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EXTRAPLEURAL VERSUS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EPIDURAL CATHETER TECHNIQUES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EMPLOYING ROPIVACAINE ANALGESIA FOR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POST-THORACOTOMY PAIN RELIEF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Mahmoud El-Emam MD, Hatem S. Kayed MD*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and Sarnir EL-Sayed MD*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 xml:space="preserve">Departments of Cardiothoracic surgery </w:t>
      </w:r>
      <w:r>
        <w:rPr>
          <w:rFonts w:ascii="Bookman Old Style" w:hAnsi="Bookman Old Style" w:cs="Bookman Old Style"/>
          <w:sz w:val="21"/>
          <w:szCs w:val="21"/>
        </w:rPr>
        <w:t xml:space="preserve">and </w:t>
      </w:r>
      <w:r>
        <w:rPr>
          <w:rFonts w:ascii="Bookman Old Style" w:hAnsi="Bookman Old Style" w:cs="Bookman Old Style"/>
          <w:i/>
          <w:iCs/>
          <w:sz w:val="21"/>
          <w:szCs w:val="21"/>
        </w:rPr>
        <w:t>Anesthesia*,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Bertha Faculty of Medicine, Zagazig University, Egypt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Abstract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Objective: To assess the effectiveness of the long acting local anesthetic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(0.25% ropivacaine) intermittently administered through an extrapleural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paravertebral catheter versus a thoracic epidural catheter on postthoracotomy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pain relief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Patients and Methods: Forty patients undergoing elective posterolateral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thoracotomy during the period between July 2001 and August 2002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 xml:space="preserve">were prospectively studied. </w:t>
      </w:r>
      <w:r>
        <w:rPr>
          <w:rFonts w:ascii="Bookman Old Style" w:hAnsi="Bookman Old Style" w:cs="Bookman Old Style"/>
          <w:sz w:val="21"/>
          <w:szCs w:val="21"/>
        </w:rPr>
        <w:t xml:space="preserve">They </w:t>
      </w:r>
      <w:r>
        <w:rPr>
          <w:rFonts w:ascii="Bookman Old Style" w:hAnsi="Bookman Old Style" w:cs="Bookman Old Style"/>
          <w:i/>
          <w:iCs/>
          <w:sz w:val="21"/>
          <w:szCs w:val="21"/>
        </w:rPr>
        <w:t xml:space="preserve">were </w:t>
      </w:r>
      <w:r>
        <w:rPr>
          <w:rFonts w:ascii="Bookman Old Style" w:hAnsi="Bookman Old Style" w:cs="Bookman Old Style"/>
          <w:sz w:val="21"/>
          <w:szCs w:val="21"/>
        </w:rPr>
        <w:t xml:space="preserve">randomly </w:t>
      </w:r>
      <w:r>
        <w:rPr>
          <w:rFonts w:ascii="Bookman Old Style" w:hAnsi="Bookman Old Style" w:cs="Bookman Old Style"/>
          <w:i/>
          <w:iCs/>
          <w:sz w:val="21"/>
          <w:szCs w:val="21"/>
        </w:rPr>
        <w:t>allocated into two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groUps (A and B) of 20 patients each. Group A patients received an epidural-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 xml:space="preserve">type catheter inserted by </w:t>
      </w:r>
      <w:r>
        <w:rPr>
          <w:rFonts w:ascii="Bookman Old Style" w:hAnsi="Bookman Old Style" w:cs="Bookman Old Style"/>
          <w:sz w:val="21"/>
          <w:szCs w:val="21"/>
        </w:rPr>
        <w:t xml:space="preserve">the </w:t>
      </w:r>
      <w:r>
        <w:rPr>
          <w:rFonts w:ascii="Bookman Old Style" w:hAnsi="Bookman Old Style" w:cs="Bookman Old Style"/>
          <w:i/>
          <w:iCs/>
          <w:sz w:val="21"/>
          <w:szCs w:val="21"/>
        </w:rPr>
        <w:t>surgeon into art extrapleural pocket extending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 xml:space="preserve">for </w:t>
      </w:r>
      <w:r>
        <w:rPr>
          <w:rFonts w:ascii="Bookman Old Style" w:hAnsi="Bookman Old Style" w:cs="Bookman Old Style"/>
          <w:sz w:val="21"/>
          <w:szCs w:val="21"/>
        </w:rPr>
        <w:t xml:space="preserve">2 </w:t>
      </w:r>
      <w:r>
        <w:rPr>
          <w:rFonts w:ascii="Bookman Old Style" w:hAnsi="Bookman Old Style" w:cs="Bookman Old Style"/>
          <w:i/>
          <w:iCs/>
          <w:sz w:val="21"/>
          <w:szCs w:val="21"/>
        </w:rPr>
        <w:t>to 3 intercostal spaces both above and below the thoracotomy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incision alongside the vertebral column by the conclusion of operation.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A bolus dose of 15 ml of 0.25% ropivacaine analgesia was given during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chest closure. Group B patients received a thoracic epidural catheter inserted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by the anesthesiologist at T5-6 or T6-7 interspace before induction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of anesthesia. A bolus dose of 15 ml of 0.25% ropivacaine analgesia Was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given after confirming the correct position of the epidural catheter. Postoperatively,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patients in both groups were intermittently administered 25 ml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of 0.25% ropivacaine analgesia at 6 hourly intervals for 3 successive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days. Pain scores (verbal rating scale), requirement of additional analgesia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(P/SAID), pulmonary function test, shoulder range of motion as well as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 xml:space="preserve">any complication encountered were assessed </w:t>
      </w:r>
      <w:r>
        <w:rPr>
          <w:rFonts w:ascii="Bookman Old Style" w:hAnsi="Bookman Old Style" w:cs="Bookman Old Style"/>
          <w:sz w:val="21"/>
          <w:szCs w:val="21"/>
        </w:rPr>
        <w:t xml:space="preserve">and </w:t>
      </w:r>
      <w:r>
        <w:rPr>
          <w:rFonts w:ascii="Bookman Old Style" w:hAnsi="Bookman Old Style" w:cs="Bookman Old Style"/>
          <w:i/>
          <w:iCs/>
          <w:sz w:val="21"/>
          <w:szCs w:val="21"/>
        </w:rPr>
        <w:t>compared in both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groups.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287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Mahmoud El-Emam et al....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Results: Excluding the immediate postoperative arousal period, the extrapleural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analgesia provided better pain control than the thoracic epidural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analgesia in the form of less mean values of the verbal rating scale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(VRS). Also, the extrapleural analgesia provided more rapid improvement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of pulmonary functions, progressive increase of the shoulder range of motion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(SROM) as well as less analgesic requirements in comparison to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thoracic epidural analgesia. However these differences were statistically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non-significant (P&gt;0.05). Side effects namely, hypotension, bradycardia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and </w:t>
      </w:r>
      <w:r>
        <w:rPr>
          <w:rFonts w:ascii="Bookman Old Style" w:hAnsi="Bookman Old Style" w:cs="Bookman Old Style"/>
          <w:i/>
          <w:iCs/>
          <w:sz w:val="21"/>
          <w:szCs w:val="21"/>
        </w:rPr>
        <w:t>atelectasis were troublesome only in the thoracic epidural analgesia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group. </w:t>
      </w:r>
      <w:r>
        <w:rPr>
          <w:rFonts w:ascii="Bookman Old Style" w:hAnsi="Bookman Old Style" w:cs="Bookman Old Style"/>
          <w:i/>
          <w:iCs/>
          <w:sz w:val="21"/>
          <w:szCs w:val="21"/>
        </w:rPr>
        <w:t>There was no mortality in either group.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 xml:space="preserve">Conclusion: Extrapleural paravertebral </w:t>
      </w:r>
      <w:r>
        <w:rPr>
          <w:rFonts w:ascii="Bookman Old Style" w:hAnsi="Bookman Old Style" w:cs="Bookman Old Style"/>
          <w:sz w:val="21"/>
          <w:szCs w:val="21"/>
        </w:rPr>
        <w:t xml:space="preserve">catheter </w:t>
      </w:r>
      <w:r>
        <w:rPr>
          <w:rFonts w:ascii="Bookman Old Style" w:hAnsi="Bookman Old Style" w:cs="Bookman Old Style"/>
          <w:i/>
          <w:iCs/>
          <w:sz w:val="21"/>
          <w:szCs w:val="21"/>
        </w:rPr>
        <w:t xml:space="preserve">technique is </w:t>
      </w:r>
      <w:r>
        <w:rPr>
          <w:rFonts w:ascii="Bookman Old Style" w:hAnsi="Bookman Old Style" w:cs="Bookman Old Style"/>
          <w:sz w:val="21"/>
          <w:szCs w:val="21"/>
        </w:rPr>
        <w:t xml:space="preserve">a </w:t>
      </w:r>
      <w:r>
        <w:rPr>
          <w:rFonts w:ascii="Bookman Old Style" w:hAnsi="Bookman Old Style" w:cs="Bookman Old Style"/>
          <w:i/>
          <w:iCs/>
          <w:sz w:val="21"/>
          <w:szCs w:val="21"/>
        </w:rPr>
        <w:t>valuable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alternative to the thoracic epidural technique for post-thoracotomy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pain relief It is easy to perform by the surgeon at the conclusion of operation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without complications or side effects. It should be considered as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Bookman Old Style" w:hAnsi="Bookman Old Style" w:cs="Bookman Old Style"/>
          <w:i/>
          <w:iCs/>
          <w:sz w:val="21"/>
          <w:szCs w:val="21"/>
        </w:rPr>
        <w:t>first choice alternative for post-thoracotomy pain control.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5"/>
          <w:szCs w:val="25"/>
        </w:rPr>
      </w:pPr>
      <w:r>
        <w:rPr>
          <w:rFonts w:ascii="Bookman Old Style" w:hAnsi="Bookman Old Style" w:cs="Bookman Old Style"/>
          <w:b/>
          <w:bCs/>
          <w:sz w:val="25"/>
          <w:szCs w:val="25"/>
        </w:rPr>
        <w:t>Introduction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lastRenderedPageBreak/>
        <w:t>Patients undergoing thoracotomy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experience severe and intense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pain as a consequence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tissue damage to the ribs, muscles,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peripheral nerves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that alter chest wall mechanics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(Richardson et al 1999). Ineffective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chest expansion may predispose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to atelectasis, ventilation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/ perfusion mismatching, hypoxemia,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infection (Kruger and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Mc Rae 1999). Effective clearing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of secretions with cough and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early mobilization can lead to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quicker recovery and shorter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length of hospital stay (Soto and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Fu, 2003).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Various treatment modalities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have been introduced for the management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of post-thoracotomy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pain. These include epidural analgesia,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intercostal nerve blockade,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cryoanalgesia, systemic use of opioids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or nonsteroidal antiinflammatory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drugs, and subara.chnoid optold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administration (Tetik et al,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2004). Systemic administration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narcotics or nonsteroidal antlinflammatory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drugs, either alone or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 combination, often do not result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 satisfactory pain relief.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Furthermore, serious adverse effects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may occur at higher doses.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modem strategies therefore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aim at improving pain relief by se-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30"/>
          <w:szCs w:val="30"/>
        </w:rPr>
      </w:pPr>
      <w:r>
        <w:rPr>
          <w:rFonts w:ascii="Bookman Old Style" w:hAnsi="Bookman Old Style" w:cs="Bookman Old Style"/>
          <w:sz w:val="30"/>
          <w:szCs w:val="30"/>
        </w:rPr>
        <w:t>288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Benha M J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Vol. 21 No 2 May 2004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lective administration of drugs to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pain-causing anatomic region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rather than by the systemic route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(Kavanagh et al.,1994).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15 ml will spread over and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block at least 3 dermatomes (Richardson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and Lonnqvist 1998).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Intercostal nerve blocks can be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performed either intraoperatively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or postoperatively. They provide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good pain relief lasting for 6 to 12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hours ,however the uncomfortable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status of the patients because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serial injections and long-term intercostal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neuralgia have been reported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disadvantages of this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technique (Peetters-Asdourian and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Gupta 1999) and (Dryden et 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1993). Sabanathan and associates,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1988 have initiated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technique of extrapleural intercostal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nerve block that allows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thoracic surgeon to placeme 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catheter into an extrapleural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pocket at the conclusion of operation.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This indwelling extrapleural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catheter allows frequent dosing or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continous infusions of local anesthetic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agents and avoids multiple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needle injections (Soto and Fu,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2003). No reliable formula has yet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been developed to define the dose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local anaesthetic required for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paravertebral intercostal blockage,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however many investigators assumed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an adult that a volume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Ropivacaine is a new long acting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amide local anesthetic available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a pure S-enantiomer closely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related in structure to Bupivcaine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and Mepivacaine (Behnke et al.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2002). Several Studies have demonstrated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that ropivacaine has 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lower CNS and cardiotoxic potential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 bupivacaine and is suitable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epidural anesthesia (Behnke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et al. 2002) and (Lemay et al,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2003). Lemay and associates,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2003 reported successful use of 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single large bolus dose of 10 ml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ropivacaine 0.75% for thoracic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paravertebral analgesia during minor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breast cancer surgery without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systemic complications. They concluded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that the Maximal ropivacaine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plasma concentrations re- •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suiting from paravertebral blockade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are similar to those reported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with equivalent dbses of bupivacattle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(Lemay et al, 2003).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present study was designed to assess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analgesic effect of 0.25%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ropivacaine on post-thoracotomy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pain when intermittently administered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through an extrapleural paravertebral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catheter versus a tho-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289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lastRenderedPageBreak/>
        <w:t>Mahmoud El-Emam et al....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racic epidural catheter.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Patients and Methods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During the period between July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2001 and August 2002, forty consecutive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patients undergoing elective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posterolateral thoracotomy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were prospectively studied. Patients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unable to co-operate, those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with infection at the proposed site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of epidural catheter placement,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patients who had FEV1 of less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than 60% from the reference value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those with preoperative abnormal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shoulder range of motion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were excluded from the study.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Two randomized groups of 20 patients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each were compared regarding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intensity of postthoracotomy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pain, recovery of ventilatory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functions, shoulder range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of motion as well as any other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complication encountered.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Verdana" w:hAnsi="Verdana" w:cs="Verdana"/>
          <w:sz w:val="20"/>
          <w:szCs w:val="20"/>
        </w:rPr>
        <w:t xml:space="preserve">Anesthetic </w:t>
      </w:r>
      <w:r>
        <w:rPr>
          <w:rFonts w:ascii="Bookman Old Style" w:hAnsi="Bookman Old Style" w:cs="Bookman Old Style"/>
          <w:sz w:val="21"/>
          <w:szCs w:val="21"/>
        </w:rPr>
        <w:t>technique: One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day before operation. the use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hand-held spirometer was explained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to the patients and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preoperative baseline ventilatory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functions were obtained.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Prince Henry pain scale (Table 1)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was also explained. One hour preoperatively,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all patients were premedicated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with 0.5 mg atropine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IM, 2mg midazolam and 100 mcg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fentanyl. Before induction of anesthesia,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application of standard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clinical monitors were done (electrocardiographic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leads, automated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blood pressure cuff, pulse oximeter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capnography). Anesthetic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induction was done by 5mg/kg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thiopental and double lumen endotracheal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intubation was facilitated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by 1 mg/kg succinylcholine.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Anesthesia was maintained with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Vecronium 0.1 mg/kg and isoflurane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(0.6-0.1% inspiratory) in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100% oxygen. The lungs were ventilated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with continuous positive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pressure ventilation to maintain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normocapnea. No additional opiolds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were allowed. At the end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lastRenderedPageBreak/>
        <w:t>operation, neuromuscular blockade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was antagonized by using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0.04 mg/kg neostigmine with 0.01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mg/kg atropine IV.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Epidural catheter technique: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Before induction of general anaesthesia,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group B patients received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 epidural catheter placed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at a thoracic level between T5-6 or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T6-7. With the patient in sitting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position the catheter was introduced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by using the paramedian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approach and loss of resistance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technique and the catheter was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30"/>
          <w:szCs w:val="30"/>
        </w:rPr>
      </w:pPr>
      <w:r>
        <w:rPr>
          <w:rFonts w:ascii="Bookman Old Style" w:hAnsi="Bookman Old Style" w:cs="Bookman Old Style"/>
          <w:sz w:val="30"/>
          <w:szCs w:val="30"/>
        </w:rPr>
        <w:t>290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Benha M J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Vol. 21 No 2 May 2004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threaded for 4 cm. Three ml of 2%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lidocaine with adrenaline 5mcg/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ml (1/200000) was injected in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epidural catheter as a test dose. 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bolus dose of 15 ml 0.25% ropivacaine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analgesia was given after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confirming the correct position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epidural catheter. Postoperatively,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patients received intermittent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infusion of 25 ml of 0.25% ropivacaine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analgesia at 6 hourly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intervals for 3 successive days.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Extrapleural paravertebral catheter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technique: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At the end of the surgical procedure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just before closure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posterolateral thoracotomy incision,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group A patients received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 extrapleural paravertebral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catheter, based on the technique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originally described by Sabanathan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coworkers, 1988.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parietal pleura was stripped off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posterior chest wall up to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vertebral bodies for two to three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intercostals spaces above and below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level of the thoracotomy,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exposing the paravertebral space.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 16-gauge needle was extended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out of the thorax in the 7th or 8th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intercostals space at the midaxlilaty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line. An epidural-type catheter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was passed through the needle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tip into the thorax then the needle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was removed. The catheter tip was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lastRenderedPageBreak/>
        <w:t>advanced into the paravertebral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space, under direct vision, to lie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alongside the vertebral column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perpendicular to the intercostal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spaces. The final position of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catheter was with its lower portion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 the inferior part whereas its tip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 the superior part of the the paravertebral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space. The parietal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pleura was then re-placed and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held in position by absorbable sutures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to prevent leakage of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perfusate into the pleural cavity. 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bolus dose of 15 ml 0.25% ropivacaine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analgesia was given during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chest closure. Postoperatively, patients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received intermittent infusion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of 25 ml of 0.25% ropivacaine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analgesia at 6 hourly intervals for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3 successive days. An additional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analgesic (75 mg diclofenac sodium)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was given by 1M injection to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any patient in both groups on request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the lime and frequency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of administrations were recorded.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Measurements: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Postoperative pain intensity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was assessed Just after the patient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woke up then at 4 hourly intervals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during the first 48 hours and at 6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hourly interval during the next 24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291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Mahmoud El-Emam et al....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hours by verbal rating scale (VRSPrince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Henry pain scale) (Table 1)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(Takamori etal. 2002). Patients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were asked their perceived level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pain at rest .on deep breathing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on maximal coughing. Pulmonary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function tests, forced vital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capacity (FVC) and forced expiratory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volume in 1 second (FEV1)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values, were measured before surgery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at hours 24, 48, and 72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on day 7 postoperatively.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These tests were performed with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patients relaxed and sitting upright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Postoperative respiratory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complications were recorded.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Muscle strength and range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shoulder motion (ROSM) were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measured before surgery. ROSM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lastRenderedPageBreak/>
        <w:t>were repeated daily by the same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examiner. during the first 5 days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postoperatively by asking the patients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to make an abduction of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ipsilateral arm until pain occurred.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Arterial oxygen saturation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was continuously monitored by 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pulse oxYmeter (Spo2) using a finger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probe until the first postoperative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morning. Samples for blood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gas analyses were obtained from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radial artery at 6 hourly intervals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 the first 24 hours. The frequency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and time of requested additional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analgesia (NSAI) was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recorded for both groups. Untoward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effects such as hypotension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(decrease of BP by 30% or more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compared with the baseline), confusion,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nausea, convulsions and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vomiting were observed.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Statistical analysis :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Data were presented and analysed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using students t-test and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chi-square test. Statistical analyses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were performed by the SPSS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(version 8) for windows statistical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package. The probability (P) less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than 0.05 was considered significant.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Results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Forty patients were qualified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 this study. The characteristics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of these patients and their operative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procedures were shown in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(Table 2). There were no statistically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significant differences between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2 patient groups with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respect to age. gender or the procedure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performed (P&gt;0.05). Placement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of the extrapleural catheters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were simple and did not cause any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local problems. Positioning of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thoracic epidural catheters were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successfully done in all patients.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During the postoperative arou-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292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Benha M J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Vol. 21 No 2 May 2004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sal period, pain scores were higher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 the extrapleural group than in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epidural group (P&lt;0.05). Subsequently,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extrapleural analgesia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lastRenderedPageBreak/>
        <w:t>provided better pain control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than thoracic epidural analgesia.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mean values of the verbal rating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scale (VRS) were always less in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group A compared to group B (Table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3). however these differences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were statistically non-significant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(P&gt;0.05). In both groups, no patient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had a pain score of four. The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average analgesic requirements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were always less in group A during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first five days after surgery.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Preoperative pulmonary fuction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values (FVC and FEV1) were similar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 both groups (P.&gt; 0.05%) (Table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4). Although these values fell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significantly (13&lt;0.05) when measured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at the first postoperative day,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no difference could be seen in theses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changes between both groups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(P&gt;0.05). Although FVC and FEV1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values were gradually increased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over the subsequent 7 days in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both groups, more rapid improvement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was noticed in the extrapleural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paravertebral group, however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these differences were statistically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non-significant (P&gt; 0.05;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Table 4). There was no statistically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significant difference in arterial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blood gases between the 2 groups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during the first 24 hours postoperatively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(P&gt; 0.05).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There was no significant difference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between the two groups regarding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preoperative range of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shoulder motion (P&gt; 0.05%). Thoracotomy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resulted in a significant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reduction (P&lt;0.005) in both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groups. Although ROSM progressively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increased over the next 5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postoperative days, it was better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noticed among group A patients.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However, these differences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were statistically non-significance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(P&gt;0.05; Table 5). Eight patients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 group A compared to eleven patients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in group B requested additional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analgesia (75 mg diclofenac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sodium, IM).This difference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was statistically non-significant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(P&gt;0.05). No =reality- was recorded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lastRenderedPageBreak/>
        <w:t>in either group. Morbidity was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recorded solely in group B as 3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(15%) patients developed hypotension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accompanied by bradycardia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that were recovered by IV fluid infusion.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Another 2 (10%) patients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had atelactasis, one of whom required</w:t>
      </w:r>
    </w:p>
    <w:p w:rsidR="007F2673" w:rsidRDefault="007F2673" w:rsidP="007F26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bronchoscopy and intensive</w:t>
      </w:r>
    </w:p>
    <w:p w:rsidR="00790194" w:rsidRDefault="007F2673" w:rsidP="007F2673">
      <w:r>
        <w:rPr>
          <w:rFonts w:ascii="Bookman Old Style" w:hAnsi="Bookman Old Style" w:cs="Bookman Old Style"/>
          <w:sz w:val="21"/>
          <w:szCs w:val="21"/>
        </w:rPr>
        <w:t>physiotherapy.</w:t>
      </w:r>
      <w:bookmarkStart w:id="0" w:name="_GoBack"/>
      <w:bookmarkEnd w:id="0"/>
    </w:p>
    <w:sectPr w:rsidR="0079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73"/>
    <w:rsid w:val="00790194"/>
    <w:rsid w:val="007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2016-10-25T07:27:00Z</dcterms:created>
  <dcterms:modified xsi:type="dcterms:W3CDTF">2016-10-25T07:28:00Z</dcterms:modified>
</cp:coreProperties>
</file>